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567"/>
        <w:rPr>
          <w:rFonts w:ascii="Calibri" w:hAnsi="Calibri" w:eastAsia="Calibri" w:cs="Calibri" w:asciiTheme="majorHAnsi" w:cstheme="majorHAnsi" w:hAnsiTheme="majorHAnsi"/>
          <w:b/>
          <w:b/>
          <w:smallCaps/>
          <w:sz w:val="22"/>
          <w:szCs w:val="22"/>
        </w:rPr>
      </w:pPr>
      <w:r>
        <w:rPr>
          <w:rFonts w:eastAsia="Calibri" w:cs="Calibri" w:ascii="Calibri" w:hAnsi="Calibri" w:asciiTheme="majorHAnsi" w:cstheme="majorHAnsi" w:hAnsiTheme="majorHAnsi"/>
          <w:b/>
          <w:smallCaps/>
          <w:sz w:val="22"/>
          <w:szCs w:val="22"/>
        </w:rPr>
        <w:t>TISKOVÁ ZPRÁVA</w:t>
      </w:r>
    </w:p>
    <w:p>
      <w:pPr>
        <w:pStyle w:val="Normal"/>
        <w:ind w:firstLine="567"/>
        <w:rPr>
          <w:rFonts w:ascii="Calibri" w:hAnsi="Calibri" w:eastAsia="Calibri" w:cs="Calibri" w:asciiTheme="majorHAnsi" w:cstheme="majorHAnsi" w:hAnsiTheme="majorHAnsi"/>
          <w:sz w:val="22"/>
          <w:szCs w:val="22"/>
        </w:rPr>
      </w:pPr>
      <w:r>
        <w:rPr>
          <w:rFonts w:eastAsia="Calibri" w:cs="Calibri" w:ascii="Calibri" w:hAnsi="Calibri" w:asciiTheme="majorHAnsi" w:cstheme="majorHAnsi" w:hAnsiTheme="majorHAnsi"/>
          <w:sz w:val="22"/>
          <w:szCs w:val="22"/>
        </w:rPr>
        <w:t>Brno, 19. dubna 2022</w:t>
      </w:r>
    </w:p>
    <w:p>
      <w:pPr>
        <w:pStyle w:val="Normal"/>
        <w:ind w:firstLine="567"/>
        <w:rPr>
          <w:rFonts w:ascii="Calibri" w:hAnsi="Calibri" w:eastAsia="Calibri" w:cs="Calibri" w:asciiTheme="majorHAnsi" w:cstheme="majorHAnsi" w:hAnsiTheme="majorHAnsi"/>
          <w:sz w:val="22"/>
          <w:szCs w:val="22"/>
        </w:rPr>
      </w:pPr>
      <w:r>
        <w:rPr>
          <w:rFonts w:eastAsia="Calibri" w:cs="Calibri" w:cstheme="majorHAnsi" w:ascii="Calibri" w:hAnsi="Calibri"/>
          <w:sz w:val="22"/>
          <w:szCs w:val="22"/>
        </w:rPr>
      </w:r>
    </w:p>
    <w:p>
      <w:pPr>
        <w:pStyle w:val="Normal"/>
        <w:ind w:firstLine="567"/>
        <w:rPr>
          <w:sz w:val="30"/>
          <w:szCs w:val="30"/>
        </w:rPr>
      </w:pPr>
      <w:r>
        <w:rPr>
          <w:rFonts w:eastAsia="Calibri" w:cs="Calibri" w:ascii="Calibri" w:hAnsi="Calibri" w:asciiTheme="majorHAnsi" w:cstheme="majorHAnsi" w:hAnsiTheme="majorHAnsi"/>
          <w:b/>
          <w:bCs/>
          <w:color w:val="000000"/>
          <w:sz w:val="30"/>
          <w:szCs w:val="30"/>
        </w:rPr>
        <w:t>Tuna CO</w:t>
      </w:r>
      <w:r>
        <w:rPr>
          <w:rFonts w:eastAsia="Calibri" w:cs="Calibri" w:ascii="Calibri" w:hAnsi="Calibri" w:asciiTheme="majorHAnsi" w:cstheme="majorHAnsi" w:hAnsiTheme="majorHAnsi"/>
          <w:b/>
          <w:bCs/>
          <w:color w:val="000000"/>
          <w:sz w:val="30"/>
          <w:szCs w:val="30"/>
          <w:vertAlign w:val="subscript"/>
        </w:rPr>
        <w:t>2</w:t>
      </w:r>
      <w:r>
        <w:rPr>
          <w:rFonts w:eastAsia="Calibri" w:cs="Calibri" w:ascii="Calibri" w:hAnsi="Calibri" w:asciiTheme="majorHAnsi" w:cstheme="majorHAnsi" w:hAnsiTheme="majorHAnsi"/>
          <w:b/>
          <w:bCs/>
          <w:color w:val="000000"/>
          <w:sz w:val="30"/>
          <w:szCs w:val="30"/>
        </w:rPr>
        <w:t xml:space="preserve"> míří na Kraví horu. Provede lidi Dnem Země</w:t>
      </w:r>
    </w:p>
    <w:p>
      <w:pPr>
        <w:pStyle w:val="Tlotextu"/>
        <w:spacing w:lineRule="auto" w:line="240" w:before="170" w:after="0"/>
        <w:ind w:left="567" w:hanging="0"/>
        <w:jc w:val="both"/>
        <w:rPr>
          <w:rFonts w:ascii="Calibri" w:hAnsi="Calibri"/>
          <w:sz w:val="22"/>
          <w:szCs w:val="22"/>
        </w:rPr>
      </w:pPr>
      <w:r>
        <w:rPr>
          <w:rFonts w:ascii="Calibri" w:hAnsi="Calibri"/>
          <w:b/>
          <w:color w:val="000000"/>
          <w:sz w:val="22"/>
          <w:szCs w:val="22"/>
        </w:rPr>
        <w:t>Víte, proč je horší poobědvat steak, než dojet autem do práce? Dopady každodenního života na změnu klimatu prozkoumají návštěvníci festivalu Den Země: Aby klima bylo prima, který pořádá Lipka v sobotu 23. dubna v Brně na Kraví hoře. Akci si užijí děti i dospělí, část programu bude přeložena také do ukrajinštiny.</w:t>
      </w:r>
    </w:p>
    <w:p>
      <w:pPr>
        <w:pStyle w:val="Tlotextu"/>
        <w:spacing w:lineRule="auto" w:line="240" w:before="170" w:after="0"/>
        <w:ind w:left="567" w:hanging="0"/>
        <w:jc w:val="both"/>
        <w:rPr>
          <w:rFonts w:ascii="Calibri" w:hAnsi="Calibri"/>
          <w:sz w:val="22"/>
          <w:szCs w:val="22"/>
        </w:rPr>
      </w:pPr>
      <w:r>
        <w:rPr>
          <w:rFonts w:ascii="Calibri" w:hAnsi="Calibri"/>
          <w:color w:val="000000"/>
          <w:sz w:val="22"/>
          <w:szCs w:val="22"/>
        </w:rPr>
        <w:t>Tradiční oslava Dne Země se po dvouleté covidové pauze opět vrací do Brna a zaměří se na změnu klimatu. „Problémy spojené s klimatem jsou často neviditelné – v parku jsme proto ve spolupráci s magistrátem nachystali obří nafukovací kostku tuny CO</w:t>
      </w:r>
      <w:r>
        <w:rPr>
          <w:rFonts w:ascii="Calibri" w:hAnsi="Calibri"/>
          <w:color w:val="000000"/>
          <w:sz w:val="22"/>
          <w:szCs w:val="22"/>
          <w:vertAlign w:val="subscript"/>
        </w:rPr>
        <w:t>2</w:t>
      </w:r>
      <w:r>
        <w:rPr>
          <w:rFonts w:ascii="Calibri" w:hAnsi="Calibri"/>
          <w:color w:val="000000"/>
          <w:sz w:val="22"/>
          <w:szCs w:val="22"/>
        </w:rPr>
        <w:t>, skleníkového plynu, který se podílí na změně klimatu. Během dne se lidé dozví, jak různé oblasti jejich života k tvoření takových tun přispívají, a co pak celosvětově způsobují,” popisuje organizátorka akce Adéla Hurtová z Lipky.</w:t>
      </w:r>
    </w:p>
    <w:p>
      <w:pPr>
        <w:pStyle w:val="Tlotextu"/>
        <w:spacing w:lineRule="auto" w:line="240" w:before="170" w:after="0"/>
        <w:ind w:left="567" w:hanging="0"/>
        <w:jc w:val="both"/>
        <w:rPr>
          <w:rFonts w:ascii="Calibri" w:hAnsi="Calibri"/>
          <w:sz w:val="22"/>
          <w:szCs w:val="22"/>
        </w:rPr>
      </w:pPr>
      <w:r>
        <w:rPr>
          <w:rFonts w:ascii="Calibri" w:hAnsi="Calibri"/>
          <w:color w:val="000000"/>
          <w:sz w:val="22"/>
          <w:szCs w:val="22"/>
        </w:rPr>
        <w:t>Na stáncích více než 20 organizací se návštěvníci dozví spoustu nečekaných souvislostí i informace o vlastní uhlíkové stopě. Během celodenní hry na vlastní kůži vyzkouší, jak šetřit planetu drobnými změnami v domácnosti, omrknou možnosti ekologického cestování, zjistí, jak náročná je móda, proč pálit biouhel nebo jak pomoct stromům ve městě.</w:t>
      </w:r>
    </w:p>
    <w:p>
      <w:pPr>
        <w:pStyle w:val="Tlotextu"/>
        <w:spacing w:lineRule="auto" w:line="240" w:before="170" w:after="0"/>
        <w:ind w:left="567" w:hanging="0"/>
        <w:jc w:val="both"/>
        <w:rPr>
          <w:rFonts w:ascii="Calibri" w:hAnsi="Calibri"/>
          <w:color w:val="000000"/>
          <w:sz w:val="22"/>
          <w:szCs w:val="22"/>
          <w:shd w:fill="FFFFFF" w:val="clear"/>
        </w:rPr>
      </w:pPr>
      <w:r>
        <w:rPr>
          <w:rFonts w:ascii="Calibri" w:hAnsi="Calibri"/>
          <w:color w:val="000000"/>
          <w:sz w:val="22"/>
          <w:szCs w:val="22"/>
          <w:shd w:fill="FFFFFF" w:val="clear"/>
        </w:rPr>
        <w:t>„</w:t>
      </w:r>
      <w:r>
        <w:rPr>
          <w:rFonts w:ascii="Calibri" w:hAnsi="Calibri"/>
          <w:color w:val="000000"/>
          <w:sz w:val="22"/>
          <w:szCs w:val="22"/>
          <w:shd w:fill="FFFFFF" w:val="clear"/>
        </w:rPr>
        <w:t>Jsem rád, že jsem mohl udělit tomuto Dni Země záštitu. A ještě radši jsem, že se o akce spojené s ochranou přírody a klimatu zajímá čím dál víc Jihomoravanů a Jihomoravanek. Všichni totiž na vlastní kůži cítíme, že změna klimatu ovlivňuje každý aspekt našeho života. Neodehrává se někde v cizokrajných zemích. Odehrává se každý den přímo u nás doma. A proto je důležité, abychom se učili, jak drobnou změnou našich návyků můžeme přispět k ochraně klimatu, přírody a krajiny,“ říká 1. náměstek hejtmana Lukáš Dubec.</w:t>
      </w:r>
    </w:p>
    <w:p>
      <w:pPr>
        <w:pStyle w:val="Tlotextu"/>
        <w:spacing w:lineRule="auto" w:line="240" w:before="170" w:after="0"/>
        <w:ind w:left="567" w:hanging="0"/>
        <w:jc w:val="both"/>
        <w:rPr>
          <w:rFonts w:ascii="Calibri" w:hAnsi="Calibri"/>
          <w:color w:val="000000"/>
          <w:sz w:val="22"/>
          <w:szCs w:val="22"/>
        </w:rPr>
      </w:pPr>
      <w:r>
        <w:rPr>
          <w:rFonts w:ascii="Calibri" w:hAnsi="Calibri"/>
          <w:color w:val="000000"/>
          <w:sz w:val="22"/>
          <w:szCs w:val="22"/>
        </w:rPr>
        <w:t>Specialitou letošního ročníku bude stanoviště s klimatickým stromem, na který může každý pověsit svůj závazek ke snižování uhlíkové stopy. Poprvé se na Dni Země bude také swapovat oblečení. Každý může přinést max. pět kusů zachovalého oblečení. Odnést si může libovolný počet kousků, které se mu zalíbí. K tomu všemu zahrají skvělé kapely Epydemye a Polaris, vyhlásíme vítěze soutěže Připrav Brno a chybět nebude ani ekotrh. </w:t>
      </w:r>
    </w:p>
    <w:p>
      <w:pPr>
        <w:pStyle w:val="Tlotextu"/>
        <w:spacing w:lineRule="auto" w:line="240" w:before="170" w:after="0"/>
        <w:ind w:left="567" w:hanging="0"/>
        <w:jc w:val="both"/>
        <w:rPr>
          <w:rFonts w:ascii="Calibri" w:hAnsi="Calibri"/>
          <w:sz w:val="22"/>
          <w:szCs w:val="22"/>
        </w:rPr>
      </w:pPr>
      <w:r>
        <w:rPr>
          <w:rFonts w:ascii="Calibri" w:hAnsi="Calibri"/>
          <w:color w:val="000000"/>
          <w:sz w:val="22"/>
          <w:szCs w:val="22"/>
        </w:rPr>
        <w:t>Část programu Lipka ve spolupráci s Nadací Partnerství přeložila do ukrajinštiny, aby si Den Země mohli užít i lidé prchající před válkou.</w:t>
      </w:r>
      <w:r>
        <w:rPr>
          <w:rFonts w:ascii="Calibri" w:hAnsi="Calibri"/>
          <w:color w:val="000000"/>
          <w:sz w:val="22"/>
          <w:szCs w:val="22"/>
          <w:shd w:fill="FFFFFF" w:val="clear"/>
        </w:rPr>
        <w:t xml:space="preserve"> „</w:t>
      </w:r>
      <w:r>
        <w:rPr>
          <w:rFonts w:ascii="Calibri" w:hAnsi="Calibri"/>
          <w:color w:val="1D1C1D"/>
          <w:sz w:val="22"/>
          <w:szCs w:val="22"/>
          <w:shd w:fill="FFFFFF" w:val="clear"/>
        </w:rPr>
        <w:t xml:space="preserve">Klima nemá hranice. Je to skvělá příležitost jak zapojit naše nové ukrajinské sousedy do dialogu o klimatu,” vysvětluje myšlenku Eliška Prushankin z Nadace Partnerství. </w:t>
      </w:r>
      <w:r>
        <w:rPr>
          <w:rFonts w:ascii="Calibri" w:hAnsi="Calibri"/>
          <w:color w:val="000000"/>
          <w:sz w:val="22"/>
          <w:szCs w:val="22"/>
        </w:rPr>
        <w:t>Většina stanovišť hry pro děti bude přeložená a děti dostanou pracovní list v ukrajinštině. Dospělí můžou vyrazit na tlumočenou prohlídku Centra léčivých rostlin. </w:t>
      </w:r>
    </w:p>
    <w:p>
      <w:pPr>
        <w:pStyle w:val="Normal"/>
        <w:spacing w:lineRule="auto" w:line="259" w:before="0" w:after="160"/>
        <w:ind w:left="567" w:hanging="0"/>
        <w:jc w:val="both"/>
        <w:rPr>
          <w:rFonts w:ascii="Calibri" w:hAnsi="Calibri" w:cs="Calibri" w:asciiTheme="majorHAnsi" w:cstheme="majorHAnsi" w:hAnsiTheme="majorHAnsi"/>
          <w:b/>
          <w:b/>
          <w:bCs/>
          <w:sz w:val="22"/>
          <w:szCs w:val="22"/>
        </w:rPr>
      </w:pPr>
      <w:r>
        <w:rPr>
          <w:rFonts w:cs="Calibri" w:cstheme="majorHAnsi" w:ascii="Calibri" w:hAnsi="Calibri"/>
          <w:b/>
          <w:bCs/>
          <w:sz w:val="22"/>
          <w:szCs w:val="22"/>
        </w:rPr>
      </w:r>
    </w:p>
    <w:p>
      <w:pPr>
        <w:pStyle w:val="Tlotextu"/>
        <w:spacing w:lineRule="auto" w:line="259" w:before="0" w:after="160"/>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spacing w:before="280" w:after="120"/>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rPr>
          <w:rFonts w:ascii="Calibri" w:hAnsi="Calibri" w:eastAsia="Calibri" w:cs="Calibri" w:asciiTheme="majorHAnsi" w:cstheme="majorHAnsi" w:hAnsiTheme="majorHAnsi"/>
          <w:b/>
          <w:b/>
          <w:color w:val="000000"/>
          <w:sz w:val="22"/>
          <w:szCs w:val="22"/>
        </w:rPr>
      </w:pPr>
      <w:r>
        <w:rPr>
          <w:rFonts w:eastAsia="Calibri" w:cs="Calibri" w:cstheme="majorHAnsi" w:ascii="Calibri" w:hAnsi="Calibri"/>
          <w:b/>
          <w:color w:val="000000"/>
          <w:sz w:val="22"/>
          <w:szCs w:val="22"/>
        </w:rPr>
      </w:r>
      <w:r>
        <w:br w:type="page"/>
      </w:r>
    </w:p>
    <w:p>
      <w:pPr>
        <w:pStyle w:val="Normal"/>
        <w:spacing w:before="120" w:after="120"/>
        <w:ind w:left="567" w:hanging="0"/>
        <w:rPr>
          <w:rFonts w:ascii="Calibri" w:hAnsi="Calibri" w:eastAsia="Calibri" w:cs="Calibri" w:asciiTheme="majorHAnsi" w:cstheme="majorHAnsi" w:hAnsiTheme="majorHAnsi"/>
          <w:color w:val="000000"/>
          <w:highlight w:val="white"/>
        </w:rPr>
      </w:pPr>
      <w:r>
        <w:rPr>
          <w:rFonts w:eastAsia="Calibri" w:cs="Calibri" w:ascii="Calibri" w:hAnsi="Calibri" w:asciiTheme="majorHAnsi" w:cstheme="majorHAnsi" w:hAnsiTheme="majorHAnsi"/>
          <w:b/>
          <w:color w:val="000000"/>
        </w:rPr>
        <w:t>DEN ZEMĚ 2022: ABY KLIMA BYLO PRIMA</w:t>
      </w:r>
    </w:p>
    <w:p>
      <w:pPr>
        <w:pStyle w:val="Tlotextu"/>
        <w:widowControl/>
        <w:numPr>
          <w:ilvl w:val="0"/>
          <w:numId w:val="2"/>
        </w:numPr>
        <w:tabs/>
        <w:suppressAutoHyphens w:val="true"/>
        <w:bidi w:val="0"/>
        <w:spacing w:lineRule="auto" w:line="276" w:before="0" w:after="0"/>
        <w:ind w:left="510" w:right="0" w:firstLine="57"/>
        <w:jc w:val="both"/>
        <w:rPr/>
      </w:pPr>
      <w:bookmarkStart w:id="0" w:name="docs-internal-guid-8e640772-7fff-cfcd-1b"/>
      <w:bookmarkEnd w:id="0"/>
      <w:r>
        <w:rPr>
          <w:rFonts w:eastAsia="Calibri" w:cs="Calibri" w:ascii="Calibri" w:hAnsi="Calibri" w:asciiTheme="majorHAnsi" w:cstheme="majorHAnsi" w:hAnsiTheme="majorHAnsi"/>
          <w:color w:val="000000"/>
          <w:sz w:val="22"/>
          <w:szCs w:val="22"/>
        </w:rPr>
        <w:t>sobota 23. dubna 2022, 10–18 hodin</w:t>
      </w:r>
    </w:p>
    <w:p>
      <w:pPr>
        <w:pStyle w:val="Tlotextu"/>
        <w:widowControl/>
        <w:numPr>
          <w:ilvl w:val="0"/>
          <w:numId w:val="2"/>
        </w:numPr>
        <w:tabs/>
        <w:suppressAutoHyphens w:val="true"/>
        <w:bidi w:val="0"/>
        <w:spacing w:lineRule="auto" w:line="276" w:before="0" w:after="0"/>
        <w:ind w:left="510" w:right="0" w:firstLine="57"/>
        <w:jc w:val="both"/>
        <w:rPr/>
      </w:pPr>
      <w:r>
        <w:rPr>
          <w:rFonts w:ascii="Calibri" w:hAnsi="Calibri"/>
          <w:color w:val="000000"/>
          <w:sz w:val="22"/>
        </w:rPr>
        <w:t>park na Kraví hoře v Brně</w:t>
      </w:r>
    </w:p>
    <w:p>
      <w:pPr>
        <w:pStyle w:val="Tlotextu"/>
        <w:widowControl/>
        <w:numPr>
          <w:ilvl w:val="0"/>
          <w:numId w:val="2"/>
        </w:numPr>
        <w:tabs/>
        <w:suppressAutoHyphens w:val="true"/>
        <w:bidi w:val="0"/>
        <w:spacing w:lineRule="auto" w:line="276" w:before="0" w:after="0"/>
        <w:ind w:left="510" w:right="0" w:firstLine="57"/>
        <w:jc w:val="both"/>
        <w:rPr/>
      </w:pPr>
      <w:r>
        <w:rPr>
          <w:rFonts w:ascii="Calibri" w:hAnsi="Calibri"/>
          <w:color w:val="000000"/>
          <w:sz w:val="22"/>
        </w:rPr>
        <w:t>program a podrobnosti:</w:t>
      </w:r>
      <w:hyperlink r:id="rId2">
        <w:r>
          <w:rPr>
            <w:rStyle w:val="Internetovodkaz"/>
            <w:rFonts w:ascii="Calibri" w:hAnsi="Calibri"/>
            <w:color w:val="000000"/>
            <w:sz w:val="22"/>
            <w:u w:val="none"/>
          </w:rPr>
          <w:t xml:space="preserve"> </w:t>
        </w:r>
      </w:hyperlink>
      <w:hyperlink r:id="rId3">
        <w:r>
          <w:rPr>
            <w:rStyle w:val="Internetovodkaz"/>
            <w:rFonts w:ascii="Calibri" w:hAnsi="Calibri"/>
            <w:color w:val="0000FF"/>
            <w:sz w:val="22"/>
          </w:rPr>
          <w:t>www.lipka.cz/denzeme</w:t>
        </w:r>
      </w:hyperlink>
    </w:p>
    <w:p>
      <w:pPr>
        <w:pStyle w:val="Tlotextu"/>
        <w:widowControl/>
        <w:numPr>
          <w:ilvl w:val="0"/>
          <w:numId w:val="2"/>
        </w:numPr>
        <w:tabs/>
        <w:suppressAutoHyphens w:val="true"/>
        <w:bidi w:val="0"/>
        <w:spacing w:lineRule="auto" w:line="276" w:before="0" w:after="0"/>
        <w:ind w:left="510" w:right="0" w:firstLine="57"/>
        <w:jc w:val="both"/>
        <w:rPr/>
      </w:pPr>
      <w:r>
        <w:rPr>
          <w:rFonts w:ascii="Calibri" w:hAnsi="Calibri"/>
          <w:color w:val="000000"/>
          <w:sz w:val="22"/>
        </w:rPr>
        <w:t xml:space="preserve">informace a program dvojjazyčně: </w:t>
      </w:r>
      <w:hyperlink r:id="rId4">
        <w:r>
          <w:rPr>
            <w:rStyle w:val="Internetovodkaz"/>
            <w:rFonts w:ascii="Calibri" w:hAnsi="Calibri"/>
            <w:color w:val="1155CC"/>
            <w:sz w:val="22"/>
          </w:rPr>
          <w:t>www.lipka.cz/proukrajinu</w:t>
        </w:r>
      </w:hyperlink>
    </w:p>
    <w:p>
      <w:pPr>
        <w:pStyle w:val="Tlotextu"/>
        <w:spacing w:lineRule="auto" w:line="288" w:before="240" w:after="0"/>
        <w:ind w:left="560" w:hanging="0"/>
        <w:jc w:val="both"/>
        <w:rPr>
          <w:rFonts w:ascii="Calibri" w:hAnsi="Calibri" w:cs="Calibri" w:asciiTheme="majorHAnsi" w:cstheme="majorHAnsi" w:hAnsiTheme="majorHAnsi"/>
        </w:rPr>
      </w:pPr>
      <w:r>
        <w:rPr/>
      </w:r>
    </w:p>
    <w:p>
      <w:pPr>
        <w:pStyle w:val="Tlotextu"/>
        <w:spacing w:lineRule="auto" w:line="288" w:before="240" w:after="0"/>
        <w:ind w:left="560" w:hanging="0"/>
        <w:jc w:val="both"/>
        <w:rPr>
          <w:rFonts w:ascii="Calibri" w:hAnsi="Calibri" w:cs="Calibri" w:asciiTheme="majorHAnsi" w:cstheme="majorHAnsi" w:hAnsiTheme="majorHAnsi"/>
        </w:rPr>
      </w:pPr>
      <w:r>
        <w:rPr>
          <w:rFonts w:ascii="Calibri;sans-serif" w:hAnsi="Calibri;sans-serif"/>
          <w:b/>
          <w:color w:val="000000"/>
          <w:sz w:val="22"/>
        </w:rPr>
        <w:t xml:space="preserve">Přílohy </w:t>
      </w:r>
      <w:r>
        <w:rPr>
          <w:rFonts w:ascii="Calibri;sans-serif" w:hAnsi="Calibri;sans-serif"/>
          <w:b/>
          <w:color w:val="000000"/>
          <w:sz w:val="22"/>
        </w:rPr>
        <w:t>a odkazy</w:t>
      </w:r>
      <w:r>
        <w:rPr>
          <w:rFonts w:ascii="Calibri;sans-serif" w:hAnsi="Calibri;sans-serif"/>
          <w:b/>
          <w:color w:val="000000"/>
          <w:sz w:val="22"/>
        </w:rPr>
        <w:t>:</w:t>
      </w:r>
    </w:p>
    <w:p>
      <w:pPr>
        <w:pStyle w:val="Tlotextu"/>
        <w:numPr>
          <w:ilvl w:val="0"/>
          <w:numId w:val="1"/>
        </w:numPr>
        <w:spacing w:lineRule="auto" w:line="288" w:before="240" w:after="0"/>
        <w:ind w:left="737" w:hanging="170"/>
        <w:jc w:val="both"/>
        <w:rPr/>
      </w:pPr>
      <w:r>
        <w:rPr>
          <w:rFonts w:ascii="Calibri;sans-serif" w:hAnsi="Calibri;sans-serif"/>
          <w:color w:val="000000"/>
          <w:sz w:val="22"/>
        </w:rPr>
        <w:t xml:space="preserve">vtipná </w:t>
      </w:r>
      <w:hyperlink r:id="rId5">
        <w:r>
          <w:rPr>
            <w:rStyle w:val="Internetovodkaz"/>
            <w:rFonts w:ascii="Calibri;sans-serif" w:hAnsi="Calibri;sans-serif"/>
            <w:color w:val="1155CC"/>
            <w:sz w:val="22"/>
          </w:rPr>
          <w:t>videopozvánka Jana Grolicha a Petra Hladíka</w:t>
        </w:r>
      </w:hyperlink>
    </w:p>
    <w:p>
      <w:pPr>
        <w:pStyle w:val="Tlotextu"/>
        <w:numPr>
          <w:ilvl w:val="0"/>
          <w:numId w:val="1"/>
        </w:numPr>
        <w:spacing w:lineRule="auto" w:line="288" w:before="0" w:after="0"/>
        <w:ind w:left="737" w:hanging="170"/>
        <w:jc w:val="both"/>
        <w:rPr>
          <w:rFonts w:ascii="Calibri;sans-serif" w:hAnsi="Calibri;sans-serif"/>
          <w:color w:val="000000"/>
          <w:sz w:val="22"/>
        </w:rPr>
      </w:pPr>
      <w:r>
        <w:rPr>
          <w:rFonts w:ascii="Calibri;sans-serif" w:hAnsi="Calibri;sans-serif"/>
          <w:color w:val="000000"/>
          <w:sz w:val="22"/>
        </w:rPr>
        <w:t>grafika ke Dni Země – volně k použití</w:t>
      </w:r>
    </w:p>
    <w:p>
      <w:pPr>
        <w:pStyle w:val="Tlotextu"/>
        <w:numPr>
          <w:ilvl w:val="0"/>
          <w:numId w:val="1"/>
        </w:numPr>
        <w:spacing w:lineRule="auto" w:line="288" w:before="0" w:after="0"/>
        <w:ind w:left="737" w:hanging="170"/>
        <w:jc w:val="both"/>
        <w:rPr>
          <w:rFonts w:ascii="Calibri;sans-serif" w:hAnsi="Calibri;sans-serif"/>
          <w:color w:val="000000"/>
          <w:sz w:val="22"/>
        </w:rPr>
      </w:pPr>
      <w:r>
        <w:rPr>
          <w:rFonts w:ascii="Calibri;sans-serif" w:hAnsi="Calibri;sans-serif"/>
          <w:color w:val="000000"/>
          <w:sz w:val="22"/>
        </w:rPr>
        <w:t>ilustrační fotografie z minulých let – volně k použití</w:t>
      </w:r>
    </w:p>
    <w:p>
      <w:pPr>
        <w:pStyle w:val="Normal"/>
        <w:jc w:val="both"/>
        <w:rPr>
          <w:rFonts w:ascii="Calibri" w:hAnsi="Calibri" w:cs="Calibri" w:asciiTheme="majorHAnsi" w:cstheme="majorHAnsi" w:hAnsiTheme="majorHAnsi"/>
        </w:rPr>
      </w:pPr>
      <w:r>
        <w:rPr>
          <w:rFonts w:cs="Calibri" w:cstheme="majorHAnsi" w:ascii="Calibri" w:hAnsi="Calibri"/>
        </w:rPr>
      </w:r>
      <w:bookmarkStart w:id="1" w:name="_GoBack"/>
      <w:bookmarkStart w:id="2" w:name="_GoBack"/>
      <w:bookmarkEnd w:id="2"/>
    </w:p>
    <w:p>
      <w:pPr>
        <w:pStyle w:val="Normal"/>
        <w:ind w:left="567" w:hanging="0"/>
        <w:rPr>
          <w:rFonts w:ascii="Calibri" w:hAnsi="Calibri" w:eastAsia="Calibri" w:cs="Calibri" w:asciiTheme="majorHAnsi" w:cstheme="majorHAnsi" w:hAnsiTheme="majorHAnsi"/>
          <w:sz w:val="22"/>
          <w:szCs w:val="22"/>
        </w:rPr>
      </w:pPr>
      <w:r>
        <w:rPr>
          <w:rFonts w:eastAsia="Calibri" w:cs="Calibri" w:cstheme="majorHAnsi" w:ascii="Calibri" w:hAnsi="Calibri"/>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ascii="Calibri" w:hAnsi="Calibri" w:asciiTheme="majorHAnsi" w:cstheme="majorHAnsi" w:hAnsiTheme="majorHAnsi"/>
          <w:b/>
          <w:color w:val="000000"/>
          <w:sz w:val="22"/>
          <w:szCs w:val="22"/>
        </w:rPr>
        <w:t>Kontakt:</w:t>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ascii="Calibri" w:hAnsi="Calibri" w:asciiTheme="majorHAnsi" w:cstheme="majorHAnsi" w:hAnsiTheme="majorHAnsi"/>
          <w:color w:val="000000"/>
          <w:sz w:val="22"/>
          <w:szCs w:val="22"/>
        </w:rPr>
        <w:t xml:space="preserve">Zuzana Slámová, PR pracovnice, </w:t>
      </w:r>
      <w:hyperlink r:id="rId6">
        <w:r>
          <w:rPr>
            <w:rFonts w:eastAsia="Calibri" w:cs="Calibri" w:ascii="Calibri" w:hAnsi="Calibri" w:asciiTheme="majorHAnsi" w:cstheme="majorHAnsi" w:hAnsiTheme="majorHAnsi"/>
            <w:color w:val="0000FF"/>
            <w:sz w:val="22"/>
            <w:szCs w:val="22"/>
            <w:u w:val="single"/>
          </w:rPr>
          <w:t>zuzana.slamova@lipka.cz</w:t>
        </w:r>
      </w:hyperlink>
      <w:r>
        <w:rPr>
          <w:rFonts w:eastAsia="Calibri" w:cs="Calibri" w:ascii="Calibri" w:hAnsi="Calibri" w:asciiTheme="majorHAnsi" w:cstheme="majorHAnsi" w:hAnsiTheme="majorHAnsi"/>
          <w:color w:val="000000"/>
          <w:sz w:val="22"/>
          <w:szCs w:val="22"/>
        </w:rPr>
        <w:t>, 736 473 732</w:t>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ind w:left="567" w:hanging="0"/>
        <w:rPr>
          <w:rFonts w:ascii="Calibri" w:hAnsi="Calibri" w:eastAsia="Calibri" w:cs="Calibri" w:asciiTheme="majorHAnsi" w:cstheme="majorHAnsi" w:hAnsiTheme="majorHAnsi"/>
          <w:color w:val="000000"/>
          <w:sz w:val="22"/>
          <w:szCs w:val="22"/>
        </w:rPr>
      </w:pPr>
      <w:r>
        <w:rPr>
          <w:rFonts w:eastAsia="Calibri" w:cs="Calibri" w:cstheme="majorHAnsi" w:ascii="Calibri" w:hAnsi="Calibri"/>
          <w:color w:val="000000"/>
          <w:sz w:val="22"/>
          <w:szCs w:val="22"/>
        </w:rPr>
      </w:r>
    </w:p>
    <w:p>
      <w:pPr>
        <w:pStyle w:val="Normal"/>
        <w:spacing w:before="280" w:after="120"/>
        <w:ind w:left="567" w:hanging="0"/>
        <w:jc w:val="both"/>
        <w:rPr>
          <w:rFonts w:ascii="Calibri" w:hAnsi="Calibri" w:eastAsia="Calibri" w:cs="Calibri" w:asciiTheme="majorHAnsi" w:cstheme="majorHAnsi" w:hAnsiTheme="majorHAnsi"/>
          <w:color w:val="000000"/>
          <w:sz w:val="22"/>
          <w:szCs w:val="22"/>
        </w:rPr>
      </w:pPr>
      <w:r>
        <w:rPr>
          <w:rFonts w:eastAsia="Calibri" w:cs="Calibri" w:ascii="Calibri" w:hAnsi="Calibri" w:cstheme="majorHAnsi"/>
          <w:b/>
          <w:color w:val="000000"/>
          <w:sz w:val="22"/>
          <w:szCs w:val="22"/>
        </w:rPr>
        <w:t>Den Země</w:t>
      </w:r>
      <w:r>
        <w:rPr>
          <w:rFonts w:eastAsia="Calibri" w:cs="Calibri" w:ascii="Calibri" w:hAnsi="Calibri" w:cstheme="majorHAnsi"/>
          <w:color w:val="000000"/>
          <w:sz w:val="22"/>
          <w:szCs w:val="22"/>
        </w:rPr>
        <w:t xml:space="preserve"> se každoročně slaví po celém světě 22. dubna. Cílem oslavy je propagace a podpora ochrany životního prostředí. Vůbec poprvé se Den Země slavil v roce 1970 ve Spojených státech amerických. Dnes ho slaví každý rok více než miliarda lidí v téměř 200 státech světa. A od roku 1990 ho slavíme také v České republice.</w:t>
      </w:r>
    </w:p>
    <w:p>
      <w:pPr>
        <w:pStyle w:val="Normal"/>
        <w:ind w:left="567" w:hanging="0"/>
        <w:jc w:val="both"/>
        <w:rPr/>
      </w:pPr>
      <w:r>
        <w:rPr>
          <w:rFonts w:eastAsia="Calibri" w:cs="Calibri" w:ascii="Calibri" w:hAnsi="Calibri" w:asciiTheme="majorHAnsi" w:cstheme="majorHAnsi" w:hAnsiTheme="majorHAnsi"/>
          <w:b/>
          <w:sz w:val="22"/>
          <w:szCs w:val="22"/>
        </w:rPr>
        <w:t>Lipka</w:t>
      </w:r>
      <w:r>
        <w:rPr>
          <w:rFonts w:eastAsia="Calibri" w:cs="Calibri" w:ascii="Calibri" w:hAnsi="Calibri" w:asciiTheme="majorHAnsi" w:cstheme="majorHAnsi" w:hAnsiTheme="majorHAnsi"/>
          <w:sz w:val="22"/>
          <w:szCs w:val="22"/>
        </w:rPr>
        <w:t xml:space="preserve"> je školské zařízení pro environmentální vzdělávání. Patří mezi </w:t>
      </w:r>
      <w:r>
        <w:rPr>
          <w:rFonts w:eastAsia="Calibri" w:cs="Calibri" w:ascii="Calibri" w:hAnsi="Calibri" w:asciiTheme="majorHAnsi" w:cstheme="majorHAnsi" w:hAnsiTheme="majorHAnsi"/>
          <w:b/>
          <w:sz w:val="22"/>
          <w:szCs w:val="22"/>
        </w:rPr>
        <w:t>největší a nejstarší organizace</w:t>
      </w:r>
      <w:r>
        <w:rPr>
          <w:rFonts w:eastAsia="Calibri" w:cs="Calibri" w:ascii="Calibri" w:hAnsi="Calibri" w:asciiTheme="majorHAnsi" w:cstheme="majorHAnsi" w:hAnsiTheme="majorHAnsi"/>
          <w:sz w:val="22"/>
          <w:szCs w:val="22"/>
        </w:rPr>
        <w:t xml:space="preserve"> v České republice, které se věnují environmentální výchově, vzdělávání a osvětě. Školám a školkám nabízíme </w:t>
      </w:r>
      <w:r>
        <w:rPr>
          <w:rFonts w:eastAsia="Calibri" w:cs="Calibri" w:ascii="Calibri" w:hAnsi="Calibri" w:asciiTheme="majorHAnsi" w:cstheme="majorHAnsi" w:hAnsiTheme="majorHAnsi"/>
          <w:b/>
          <w:sz w:val="22"/>
          <w:szCs w:val="22"/>
        </w:rPr>
        <w:t>ekologické výukové programy</w:t>
      </w:r>
      <w:r>
        <w:rPr>
          <w:rFonts w:eastAsia="Calibri" w:cs="Calibri" w:ascii="Calibri" w:hAnsi="Calibri" w:asciiTheme="majorHAnsi" w:cstheme="majorHAnsi" w:hAnsiTheme="majorHAnsi"/>
          <w:sz w:val="22"/>
          <w:szCs w:val="22"/>
        </w:rPr>
        <w:t xml:space="preserve">. Pořádáme přírodovědné </w:t>
      </w:r>
      <w:r>
        <w:rPr>
          <w:rFonts w:eastAsia="Calibri" w:cs="Calibri" w:ascii="Calibri" w:hAnsi="Calibri" w:asciiTheme="majorHAnsi" w:cstheme="majorHAnsi" w:hAnsiTheme="majorHAnsi"/>
          <w:b/>
          <w:sz w:val="22"/>
          <w:szCs w:val="22"/>
        </w:rPr>
        <w:t>kroužky pro děti</w:t>
      </w:r>
      <w:r>
        <w:rPr>
          <w:rFonts w:eastAsia="Calibri" w:cs="Calibri" w:ascii="Calibri" w:hAnsi="Calibri" w:asciiTheme="majorHAnsi" w:cstheme="majorHAnsi" w:hAnsiTheme="majorHAnsi"/>
          <w:sz w:val="22"/>
          <w:szCs w:val="22"/>
        </w:rPr>
        <w:t xml:space="preserve"> i řemeslné </w:t>
      </w:r>
      <w:r>
        <w:rPr>
          <w:rFonts w:eastAsia="Calibri" w:cs="Calibri" w:ascii="Calibri" w:hAnsi="Calibri" w:asciiTheme="majorHAnsi" w:cstheme="majorHAnsi" w:hAnsiTheme="majorHAnsi"/>
          <w:b/>
          <w:sz w:val="22"/>
          <w:szCs w:val="22"/>
        </w:rPr>
        <w:t>kurzy pro dospělé</w:t>
      </w:r>
      <w:r>
        <w:rPr>
          <w:rFonts w:eastAsia="Calibri" w:cs="Calibri" w:ascii="Calibri" w:hAnsi="Calibri" w:asciiTheme="majorHAnsi" w:cstheme="majorHAnsi" w:hAnsiTheme="majorHAnsi"/>
          <w:sz w:val="22"/>
          <w:szCs w:val="22"/>
        </w:rPr>
        <w:t xml:space="preserve">. Na vysokých školách zajišťujeme výuku předmětů zaměřených na environmentalistiku a didaktiku environmentální výchovy. Systematicky vzděláváme pedagogické pracovníky v environmentální výchově. </w:t>
      </w:r>
      <w:r>
        <w:rPr>
          <w:rStyle w:val="Internetovodkaz"/>
          <w:rFonts w:eastAsia="Calibri" w:cs="Calibri" w:ascii="Calibri" w:hAnsi="Calibri" w:asciiTheme="majorHAnsi" w:cstheme="majorHAnsi" w:hAnsiTheme="majorHAnsi"/>
          <w:color w:val="1155CC"/>
          <w:sz w:val="22"/>
          <w:szCs w:val="22"/>
        </w:rPr>
        <w:t>www.lipka.cz</w:t>
      </w:r>
    </w:p>
    <w:p>
      <w:pPr>
        <w:pStyle w:val="Normal"/>
        <w:ind w:left="567" w:hanging="0"/>
        <w:jc w:val="both"/>
        <w:rPr>
          <w:rFonts w:ascii="Calibri" w:hAnsi="Calibri" w:eastAsia="Calibri" w:cs="Calibri" w:asciiTheme="majorHAnsi" w:cstheme="majorHAnsi" w:hAnsiTheme="majorHAnsi"/>
          <w:color w:val="1155CC"/>
          <w:sz w:val="22"/>
          <w:szCs w:val="22"/>
          <w:u w:val="single"/>
        </w:rPr>
      </w:pPr>
      <w:r>
        <w:rPr>
          <w:rFonts w:eastAsia="Calibri" w:cs="Calibri" w:cstheme="majorHAnsi" w:ascii="Calibri" w:hAnsi="Calibri"/>
          <w:color w:val="1155CC"/>
          <w:sz w:val="22"/>
          <w:szCs w:val="22"/>
          <w:u w:val="single"/>
        </w:rPr>
      </w:r>
    </w:p>
    <w:p>
      <w:pPr>
        <w:pStyle w:val="Normal"/>
        <w:ind w:left="567" w:hanging="0"/>
        <w:jc w:val="both"/>
        <w:rPr>
          <w:rFonts w:ascii="Calibri" w:hAnsi="Calibri" w:eastAsia="Calibri" w:cs="Calibri" w:asciiTheme="majorHAnsi" w:cstheme="majorHAnsi" w:hAnsiTheme="majorHAnsi"/>
          <w:color w:val="1155CC"/>
          <w:sz w:val="22"/>
          <w:szCs w:val="22"/>
          <w:u w:val="single"/>
        </w:rPr>
      </w:pPr>
      <w:r>
        <w:rPr>
          <w:rFonts w:eastAsia="Calibri" w:cs="Calibri" w:cstheme="majorHAnsi" w:ascii="Calibri" w:hAnsi="Calibri"/>
          <w:color w:val="1155CC"/>
          <w:sz w:val="22"/>
          <w:szCs w:val="22"/>
          <w:u w:val="single"/>
        </w:rPr>
      </w:r>
    </w:p>
    <w:p>
      <w:pPr>
        <w:pStyle w:val="Normal"/>
        <w:ind w:left="567" w:hanging="0"/>
        <w:jc w:val="both"/>
        <w:rPr>
          <w:rFonts w:ascii="Calibri" w:hAnsi="Calibri" w:eastAsia="Calibri" w:cs="Calibri" w:asciiTheme="majorHAnsi" w:cstheme="majorHAnsi" w:hAnsiTheme="majorHAnsi"/>
          <w:color w:val="1155CC"/>
          <w:sz w:val="22"/>
          <w:szCs w:val="22"/>
          <w:u w:val="single"/>
        </w:rPr>
      </w:pPr>
      <w:r>
        <w:rPr>
          <w:rFonts w:eastAsia="Calibri" w:cs="Calibri" w:cstheme="majorHAnsi" w:ascii="Calibri" w:hAnsi="Calibri"/>
          <w:color w:val="1155CC"/>
          <w:sz w:val="22"/>
          <w:szCs w:val="22"/>
          <w:u w:val="single"/>
        </w:rPr>
      </w:r>
    </w:p>
    <w:p>
      <w:pPr>
        <w:pStyle w:val="Normal"/>
        <w:ind w:left="567" w:hanging="0"/>
        <w:rPr>
          <w:rFonts w:ascii="Calibri" w:hAnsi="Calibri" w:eastAsia="Calibri" w:cs="Calibri" w:asciiTheme="majorHAnsi" w:cstheme="majorHAnsi" w:hAnsiTheme="majorHAnsi"/>
          <w:sz w:val="22"/>
          <w:szCs w:val="22"/>
        </w:rPr>
      </w:pPr>
      <w:r>
        <w:rPr>
          <w:rFonts w:eastAsia="Calibri" w:cs="Calibri" w:cstheme="majorHAnsi" w:ascii="Calibri" w:hAnsi="Calibri"/>
          <w:sz w:val="22"/>
          <w:szCs w:val="22"/>
        </w:rPr>
      </w:r>
    </w:p>
    <w:p>
      <w:pPr>
        <w:pStyle w:val="Normal"/>
        <w:rPr>
          <w:rFonts w:ascii="Calibri" w:hAnsi="Calibri" w:eastAsia="Calibri" w:cs="Calibri" w:asciiTheme="majorHAnsi" w:cstheme="majorHAnsi" w:hAnsiTheme="majorHAnsi"/>
          <w:i/>
          <w:i/>
          <w:color w:val="000000"/>
          <w:sz w:val="22"/>
          <w:szCs w:val="22"/>
        </w:rPr>
      </w:pPr>
      <w:r>
        <w:rPr>
          <w:rFonts w:eastAsia="Calibri" w:cs="Calibri" w:cstheme="majorHAnsi" w:ascii="Calibri" w:hAnsi="Calibri"/>
          <w:i/>
          <w:color w:val="000000"/>
          <w:sz w:val="22"/>
          <w:szCs w:val="22"/>
        </w:rPr>
      </w:r>
    </w:p>
    <w:tbl>
      <w:tblPr>
        <w:tblW w:w="7779"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4826"/>
        <w:gridCol w:w="2952"/>
      </w:tblGrid>
      <w:tr>
        <w:trPr/>
        <w:tc>
          <w:tcPr>
            <w:tcW w:w="4826" w:type="dxa"/>
            <w:tcBorders/>
            <w:vAlign w:val="center"/>
          </w:tcPr>
          <w:p>
            <w:pPr>
              <w:pStyle w:val="Normal"/>
              <w:widowControl w:val="false"/>
              <w:ind w:left="567" w:hanging="0"/>
              <w:rPr>
                <w:rFonts w:ascii="Calibri" w:hAnsi="Calibri" w:eastAsia="Calibri" w:cs="Calibri" w:asciiTheme="majorHAnsi" w:cstheme="majorHAnsi" w:hAnsiTheme="majorHAnsi"/>
                <w:color w:val="000000"/>
                <w:sz w:val="22"/>
                <w:szCs w:val="22"/>
              </w:rPr>
            </w:pPr>
            <w:r>
              <w:rPr/>
              <w:drawing>
                <wp:inline distT="0" distB="0" distL="0" distR="0">
                  <wp:extent cx="2209800" cy="381000"/>
                  <wp:effectExtent l="0" t="0" r="0" b="0"/>
                  <wp:docPr id="1"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g" descr=""/>
                          <pic:cNvPicPr>
                            <a:picLocks noChangeAspect="1" noChangeArrowheads="1"/>
                          </pic:cNvPicPr>
                        </pic:nvPicPr>
                        <pic:blipFill>
                          <a:blip r:embed="rId7"/>
                          <a:stretch>
                            <a:fillRect/>
                          </a:stretch>
                        </pic:blipFill>
                        <pic:spPr bwMode="auto">
                          <a:xfrm>
                            <a:off x="0" y="0"/>
                            <a:ext cx="2209800" cy="381000"/>
                          </a:xfrm>
                          <a:prstGeom prst="rect">
                            <a:avLst/>
                          </a:prstGeom>
                        </pic:spPr>
                      </pic:pic>
                    </a:graphicData>
                  </a:graphic>
                </wp:inline>
              </w:drawing>
            </w:r>
          </w:p>
        </w:tc>
        <w:tc>
          <w:tcPr>
            <w:tcW w:w="2952" w:type="dxa"/>
            <w:tcBorders/>
            <w:vAlign w:val="center"/>
          </w:tcPr>
          <w:p>
            <w:pPr>
              <w:pStyle w:val="Normal"/>
              <w:widowControl w:val="false"/>
              <w:rPr>
                <w:rFonts w:ascii="Calibri" w:hAnsi="Calibri" w:eastAsia="Calibri" w:cs="Calibri" w:asciiTheme="majorHAnsi" w:cstheme="majorHAnsi" w:hAnsiTheme="majorHAnsi"/>
                <w:color w:val="000000"/>
                <w:sz w:val="22"/>
                <w:szCs w:val="22"/>
              </w:rPr>
            </w:pPr>
            <w:r>
              <w:rPr/>
              <w:drawing>
                <wp:inline distT="0" distB="0" distL="0" distR="0">
                  <wp:extent cx="1379220" cy="381000"/>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8"/>
                          <a:stretch>
                            <a:fillRect/>
                          </a:stretch>
                        </pic:blipFill>
                        <pic:spPr bwMode="auto">
                          <a:xfrm>
                            <a:off x="0" y="0"/>
                            <a:ext cx="1379220" cy="381000"/>
                          </a:xfrm>
                          <a:prstGeom prst="rect">
                            <a:avLst/>
                          </a:prstGeom>
                        </pic:spPr>
                      </pic:pic>
                    </a:graphicData>
                  </a:graphic>
                </wp:inline>
              </w:drawing>
            </w:r>
          </w:p>
        </w:tc>
      </w:tr>
    </w:tbl>
    <w:p>
      <w:pPr>
        <w:pStyle w:val="Normal"/>
        <w:ind w:left="567" w:hanging="0"/>
        <w:rPr>
          <w:rFonts w:ascii="Calibri" w:hAnsi="Calibri" w:eastAsia="Calibri" w:cs="Calibri" w:asciiTheme="majorHAnsi" w:cstheme="majorHAnsi" w:hAnsiTheme="majorHAnsi"/>
          <w:sz w:val="22"/>
          <w:szCs w:val="22"/>
        </w:rPr>
      </w:pPr>
      <w:r>
        <w:rPr>
          <w:rFonts w:eastAsia="Calibri" w:cs="Calibri" w:ascii="Calibri" w:hAnsi="Calibri" w:asciiTheme="majorHAnsi" w:cstheme="majorHAnsi" w:hAnsiTheme="majorHAnsi"/>
          <w:i/>
          <w:sz w:val="22"/>
          <w:szCs w:val="22"/>
        </w:rPr>
        <w:t>Akce se uskuteční za finanční podpory Jihomoravského kraje a statutárního města Brna.</w:t>
      </w:r>
      <w:r>
        <w:rPr>
          <w:rFonts w:eastAsia="Calibri" w:cs="Calibri" w:ascii="Calibri" w:hAnsi="Calibri" w:asciiTheme="majorHAnsi" w:cstheme="majorHAnsi" w:hAnsiTheme="majorHAnsi"/>
          <w:i/>
          <w:color w:val="000000"/>
          <w:sz w:val="22"/>
          <w:szCs w:val="22"/>
        </w:rPr>
        <w:t> </w:t>
      </w:r>
    </w:p>
    <w:sectPr>
      <w:headerReference w:type="default" r:id="rId9"/>
      <w:headerReference w:type="first" r:id="rId10"/>
      <w:footerReference w:type="default" r:id="rId11"/>
      <w:footerReference w:type="first" r:id="rId12"/>
      <w:type w:val="nextPage"/>
      <w:pgSz w:w="11906" w:h="16838"/>
      <w:pgMar w:left="1077" w:right="1466" w:gutter="0" w:header="709" w:top="1843" w:footer="374" w:bottom="1418"/>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Calibri">
    <w:altName w:val="sans-serif"/>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rPr>
    </w:pPr>
    <w:r>
      <w:rPr/>
      <w:drawing>
        <wp:inline distT="0" distB="0" distL="0" distR="0">
          <wp:extent cx="5934075" cy="647700"/>
          <wp:effectExtent l="0" t="0" r="0" b="0"/>
          <wp:docPr id="5" name="image1.png" descr="C:\Documents and Settings\veronika.neckarova\Dokumenty\Dropbox\Lipka\Grafika\Lipka_Hlav-pap_2015_zapati-bez-p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C:\Documents and Settings\veronika.neckarova\Dokumenty\Dropbox\Lipka\Grafika\Lipka_Hlav-pap_2015_zapati-bez-prac.png"/>
                  <pic:cNvPicPr>
                    <a:picLocks noChangeAspect="1" noChangeArrowheads="1"/>
                  </pic:cNvPicPr>
                </pic:nvPicPr>
                <pic:blipFill>
                  <a:blip r:embed="rId1"/>
                  <a:stretch>
                    <a:fillRect/>
                  </a:stretch>
                </pic:blipFill>
                <pic:spPr bwMode="auto">
                  <a:xfrm>
                    <a:off x="0" y="0"/>
                    <a:ext cx="5934075" cy="64770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sz w:val="14"/>
        <w:szCs w:val="14"/>
      </w:rPr>
    </w:pPr>
    <w:r>
      <w:rPr/>
      <w:drawing>
        <wp:inline distT="0" distB="0" distL="0" distR="0">
          <wp:extent cx="5934075" cy="647700"/>
          <wp:effectExtent l="0" t="0" r="0" b="0"/>
          <wp:docPr id="6" name="Obrázek1" descr="C:\Documents and Settings\veronika.neckarova\Dokumenty\Dropbox\Lipka\Grafika\Lipka_Hlav-pap_2015_zapati-bez-pr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1" descr="C:\Documents and Settings\veronika.neckarova\Dokumenty\Dropbox\Lipka\Grafika\Lipka_Hlav-pap_2015_zapati-bez-prac.png"/>
                  <pic:cNvPicPr>
                    <a:picLocks noChangeAspect="1" noChangeArrowheads="1"/>
                  </pic:cNvPicPr>
                </pic:nvPicPr>
                <pic:blipFill>
                  <a:blip r:embed="rId1"/>
                  <a:stretch>
                    <a:fillRect/>
                  </a:stretch>
                </pic:blipFill>
                <pic:spPr bwMode="auto">
                  <a:xfrm>
                    <a:off x="0" y="0"/>
                    <a:ext cx="5934075" cy="647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rPr>
    </w:pPr>
    <w:r>
      <w:rPr>
        <w:color w:val="000000"/>
      </w:rPr>
      <w:drawing>
        <wp:anchor behindDoc="0" distT="0" distB="0" distL="114300" distR="114300" simplePos="0" locked="0" layoutInCell="0" allowOverlap="1" relativeHeight="3">
          <wp:simplePos x="0" y="0"/>
          <wp:positionH relativeFrom="column">
            <wp:posOffset>-43815</wp:posOffset>
          </wp:positionH>
          <wp:positionV relativeFrom="paragraph">
            <wp:posOffset>6985</wp:posOffset>
          </wp:positionV>
          <wp:extent cx="1236345" cy="457200"/>
          <wp:effectExtent l="0" t="0" r="0" b="0"/>
          <wp:wrapSquare wrapText="bothSides"/>
          <wp:docPr id="3" name="image4.png" descr="Lipka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Lipka_logo-(CMYK)"/>
                  <pic:cNvPicPr>
                    <a:picLocks noChangeAspect="1" noChangeArrowheads="1"/>
                  </pic:cNvPicPr>
                </pic:nvPicPr>
                <pic:blipFill>
                  <a:blip r:embed="rId1"/>
                  <a:stretch>
                    <a:fillRect/>
                  </a:stretch>
                </pic:blipFill>
                <pic:spPr bwMode="auto">
                  <a:xfrm>
                    <a:off x="0" y="0"/>
                    <a:ext cx="1236345" cy="4572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000000"/>
      </w:rPr>
    </w:pPr>
    <w:r>
      <w:rPr>
        <w:color w:val="000000"/>
      </w:rPr>
      <w:drawing>
        <wp:anchor behindDoc="0" distT="0" distB="0" distL="114300" distR="114300" simplePos="0" locked="0" layoutInCell="0" allowOverlap="1" relativeHeight="5">
          <wp:simplePos x="0" y="0"/>
          <wp:positionH relativeFrom="column">
            <wp:posOffset>-91440</wp:posOffset>
          </wp:positionH>
          <wp:positionV relativeFrom="paragraph">
            <wp:posOffset>6985</wp:posOffset>
          </wp:positionV>
          <wp:extent cx="1181100" cy="428625"/>
          <wp:effectExtent l="0" t="0" r="0" b="0"/>
          <wp:wrapSquare wrapText="bothSides"/>
          <wp:docPr id="4" name="image2.png" descr="Lipka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Lipka_logo-(CMYK)"/>
                  <pic:cNvPicPr>
                    <a:picLocks noChangeAspect="1" noChangeArrowheads="1"/>
                  </pic:cNvPicPr>
                </pic:nvPicPr>
                <pic:blipFill>
                  <a:blip r:embed="rId1"/>
                  <a:stretch>
                    <a:fillRect/>
                  </a:stretch>
                </pic:blipFill>
                <pic:spPr bwMode="auto">
                  <a:xfrm>
                    <a:off x="0" y="0"/>
                    <a:ext cx="1181100" cy="428625"/>
                  </a:xfrm>
                  <a:prstGeom prst="rect">
                    <a:avLst/>
                  </a:prstGeom>
                </pic:spPr>
              </pic:pic>
            </a:graphicData>
          </a:graphic>
        </wp:anchor>
      </w:drawing>
    </w:r>
  </w:p>
  <w:p>
    <w:pPr>
      <w:pStyle w:val="Normal"/>
      <w:tabs>
        <w:tab w:val="clear" w:pos="720"/>
        <w:tab w:val="center" w:pos="4536" w:leader="none"/>
        <w:tab w:val="right" w:pos="9072" w:leader="none"/>
      </w:tabs>
      <w:rPr>
        <w:color w:val="000000"/>
      </w:rPr>
    </w:pPr>
    <w:r>
      <w:rPr>
        <w:color w:val="00000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uiPriority w:val="9"/>
    <w:qFormat/>
    <w:pPr>
      <w:keepNext w:val="true"/>
      <w:keepLines/>
      <w:spacing w:before="480" w:after="0"/>
      <w:outlineLvl w:val="0"/>
    </w:pPr>
    <w:rPr>
      <w:rFonts w:ascii="Cambria" w:hAnsi="Cambria" w:eastAsia="Cambria" w:cs="Cambria"/>
      <w:b/>
      <w:color w:val="366091"/>
      <w:sz w:val="28"/>
      <w:szCs w:val="28"/>
    </w:rPr>
  </w:style>
  <w:style w:type="paragraph" w:styleId="Nadpis2">
    <w:name w:val="Heading 2"/>
    <w:basedOn w:val="Normal"/>
    <w:next w:val="Normal"/>
    <w:uiPriority w:val="9"/>
    <w:semiHidden/>
    <w:unhideWhenUsed/>
    <w:qFormat/>
    <w:pPr>
      <w:keepNext w:val="true"/>
      <w:spacing w:before="240" w:after="60"/>
      <w:outlineLvl w:val="1"/>
    </w:pPr>
    <w:rPr>
      <w:rFonts w:ascii="Arial" w:hAnsi="Arial" w:eastAsia="Arial" w:cs="Arial"/>
      <w:b/>
      <w:i/>
      <w:sz w:val="28"/>
      <w:szCs w:val="28"/>
    </w:rPr>
  </w:style>
  <w:style w:type="paragraph" w:styleId="Nadpis3">
    <w:name w:val="Heading 3"/>
    <w:basedOn w:val="Normal"/>
    <w:next w:val="Normal"/>
    <w:uiPriority w:val="9"/>
    <w:semiHidden/>
    <w:unhideWhenUsed/>
    <w:qFormat/>
    <w:pPr>
      <w:keepNext w:val="true"/>
      <w:keepLines/>
      <w:spacing w:before="200" w:after="0"/>
      <w:outlineLvl w:val="2"/>
    </w:pPr>
    <w:rPr>
      <w:rFonts w:ascii="Cambria" w:hAnsi="Cambria" w:eastAsia="Cambria" w:cs="Cambria"/>
      <w:b/>
      <w:color w:val="4F81BD"/>
    </w:rPr>
  </w:style>
  <w:style w:type="paragraph" w:styleId="Nadpis4">
    <w:name w:val="Heading 4"/>
    <w:basedOn w:val="Normal"/>
    <w:next w:val="Normal"/>
    <w:uiPriority w:val="9"/>
    <w:semiHidden/>
    <w:unhideWhenUsed/>
    <w:qFormat/>
    <w:pPr>
      <w:keepNext w:val="true"/>
      <w:keepLines/>
      <w:spacing w:before="240" w:after="40"/>
      <w:outlineLvl w:val="3"/>
    </w:pPr>
    <w:rPr>
      <w:b/>
    </w:rPr>
  </w:style>
  <w:style w:type="paragraph" w:styleId="Nadpis5">
    <w:name w:val="Heading 5"/>
    <w:basedOn w:val="Normal"/>
    <w:next w:val="Normal"/>
    <w:uiPriority w:val="9"/>
    <w:semiHidden/>
    <w:unhideWhenUsed/>
    <w:qFormat/>
    <w:pPr>
      <w:keepNext w:val="true"/>
      <w:keepLines/>
      <w:spacing w:before="220" w:after="40"/>
      <w:outlineLvl w:val="4"/>
    </w:pPr>
    <w:rPr>
      <w:b/>
      <w:sz w:val="22"/>
      <w:szCs w:val="22"/>
    </w:rPr>
  </w:style>
  <w:style w:type="paragraph" w:styleId="Nadpis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BalloonText"/>
    <w:uiPriority w:val="99"/>
    <w:semiHidden/>
    <w:qFormat/>
    <w:rsid w:val="00507927"/>
    <w:rPr>
      <w:rFonts w:ascii="Tahoma" w:hAnsi="Tahoma" w:cs="Tahoma"/>
      <w:sz w:val="16"/>
      <w:szCs w:val="16"/>
    </w:rPr>
  </w:style>
  <w:style w:type="character" w:styleId="Internetovodkaz" w:customStyle="1">
    <w:name w:val="Internetový odkaz"/>
    <w:basedOn w:val="DefaultParagraphFont"/>
    <w:uiPriority w:val="99"/>
    <w:unhideWhenUsed/>
    <w:rsid w:val="00507927"/>
    <w:rPr>
      <w:color w:val="0000FF" w:themeColor="hyperlink"/>
      <w:u w:val="single"/>
    </w:rPr>
  </w:style>
  <w:style w:type="character" w:styleId="UnresolvedMention" w:customStyle="1">
    <w:name w:val="Unresolved Mention"/>
    <w:basedOn w:val="DefaultParagraphFont"/>
    <w:uiPriority w:val="99"/>
    <w:semiHidden/>
    <w:unhideWhenUsed/>
    <w:qFormat/>
    <w:rsid w:val="00a46cd6"/>
    <w:rPr>
      <w:color w:val="605E5C"/>
      <w:shd w:fill="E1DFDD" w:val="clear"/>
    </w:rPr>
  </w:style>
  <w:style w:type="character" w:styleId="Annotationreference">
    <w:name w:val="annotation reference"/>
    <w:basedOn w:val="DefaultParagraphFont"/>
    <w:uiPriority w:val="99"/>
    <w:semiHidden/>
    <w:unhideWhenUsed/>
    <w:qFormat/>
    <w:rsid w:val="009a240e"/>
    <w:rPr>
      <w:sz w:val="16"/>
      <w:szCs w:val="16"/>
    </w:rPr>
  </w:style>
  <w:style w:type="character" w:styleId="TextkomenteChar" w:customStyle="1">
    <w:name w:val="Text komentáře Char"/>
    <w:basedOn w:val="DefaultParagraphFont"/>
    <w:link w:val="Annotationtext"/>
    <w:uiPriority w:val="99"/>
    <w:semiHidden/>
    <w:qFormat/>
    <w:rsid w:val="009a240e"/>
    <w:rPr>
      <w:sz w:val="20"/>
      <w:szCs w:val="20"/>
    </w:rPr>
  </w:style>
  <w:style w:type="character" w:styleId="PedmtkomenteChar" w:customStyle="1">
    <w:name w:val="Předmět komentáře Char"/>
    <w:basedOn w:val="TextkomenteChar"/>
    <w:link w:val="Annotationsubject"/>
    <w:uiPriority w:val="99"/>
    <w:semiHidden/>
    <w:qFormat/>
    <w:rsid w:val="009a240e"/>
    <w:rPr>
      <w:b/>
      <w:bCs/>
      <w:sz w:val="20"/>
      <w:szCs w:val="20"/>
    </w:rPr>
  </w:style>
  <w:style w:type="character" w:styleId="Silnzdraznn" w:customStyle="1">
    <w:name w:val="Silné zdůraznění"/>
    <w:qFormat/>
    <w:rPr>
      <w:b/>
      <w:bCs/>
    </w:rPr>
  </w:style>
  <w:style w:type="character" w:styleId="Odrky" w:customStyle="1">
    <w:name w:val="Odrážky"/>
    <w:qFormat/>
    <w:rPr>
      <w:rFonts w:ascii="OpenSymbol" w:hAnsi="OpenSymbol" w:eastAsia="OpenSymbol" w:cs="OpenSymbol"/>
    </w:rPr>
  </w:style>
  <w:style w:type="paragraph" w:styleId="Nadpis" w:customStyle="1">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Nzev">
    <w:name w:val="Title"/>
    <w:basedOn w:val="Normal"/>
    <w:next w:val="Normal"/>
    <w:uiPriority w:val="10"/>
    <w:qFormat/>
    <w:pPr>
      <w:keepNext w:val="true"/>
      <w:keepLines/>
      <w:spacing w:before="480" w:after="120"/>
    </w:pPr>
    <w:rPr>
      <w:b/>
      <w:sz w:val="72"/>
      <w:szCs w:val="72"/>
    </w:rPr>
  </w:style>
  <w:style w:type="paragraph" w:styleId="Podtitu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bublinyChar"/>
    <w:uiPriority w:val="99"/>
    <w:semiHidden/>
    <w:unhideWhenUsed/>
    <w:qFormat/>
    <w:rsid w:val="00507927"/>
    <w:pPr/>
    <w:rPr>
      <w:rFonts w:ascii="Tahoma" w:hAnsi="Tahoma" w:cs="Tahoma"/>
      <w:sz w:val="16"/>
      <w:szCs w:val="16"/>
    </w:rPr>
  </w:style>
  <w:style w:type="paragraph" w:styleId="NormalWeb">
    <w:name w:val="Normal (Web)"/>
    <w:basedOn w:val="Normal"/>
    <w:uiPriority w:val="99"/>
    <w:unhideWhenUsed/>
    <w:qFormat/>
    <w:rsid w:val="005c39a0"/>
    <w:pPr>
      <w:spacing w:beforeAutospacing="1" w:afterAutospacing="1"/>
    </w:pPr>
    <w:rPr/>
  </w:style>
  <w:style w:type="paragraph" w:styleId="Default" w:customStyle="1">
    <w:name w:val="Default"/>
    <w:uiPriority w:val="99"/>
    <w:semiHidden/>
    <w:qFormat/>
    <w:rsid w:val="009341dc"/>
    <w:pPr>
      <w:widowControl/>
      <w:suppressAutoHyphens w:val="true"/>
      <w:bidi w:val="0"/>
      <w:spacing w:before="0" w:after="0"/>
      <w:jc w:val="left"/>
    </w:pPr>
    <w:rPr>
      <w:rFonts w:ascii="Calibri" w:hAnsi="Calibri" w:eastAsia="" w:cs="Calibri" w:eastAsiaTheme="minorEastAsia"/>
      <w:color w:val="000000"/>
      <w:kern w:val="0"/>
      <w:sz w:val="24"/>
      <w:szCs w:val="24"/>
      <w:lang w:eastAsia="en-US" w:val="cs-CZ" w:bidi="ar-SA"/>
    </w:rPr>
  </w:style>
  <w:style w:type="paragraph" w:styleId="Annotationtext">
    <w:name w:val="annotation text"/>
    <w:basedOn w:val="Normal"/>
    <w:link w:val="TextkomenteChar"/>
    <w:uiPriority w:val="99"/>
    <w:semiHidden/>
    <w:unhideWhenUsed/>
    <w:qFormat/>
    <w:rsid w:val="009a240e"/>
    <w:pPr/>
    <w:rPr>
      <w:sz w:val="20"/>
      <w:szCs w:val="20"/>
    </w:rPr>
  </w:style>
  <w:style w:type="paragraph" w:styleId="Annotationsubject">
    <w:name w:val="annotation subject"/>
    <w:basedOn w:val="Annotationtext"/>
    <w:next w:val="Annotationtext"/>
    <w:link w:val="PedmtkomenteChar"/>
    <w:uiPriority w:val="99"/>
    <w:semiHidden/>
    <w:unhideWhenUsed/>
    <w:qFormat/>
    <w:rsid w:val="009a240e"/>
    <w:pPr/>
    <w:rPr>
      <w:b/>
      <w:bCs/>
    </w:rPr>
  </w:style>
  <w:style w:type="paragraph" w:styleId="Zhlavazpat" w:customStyle="1">
    <w:name w:val="Záhlaví a zápatí"/>
    <w:basedOn w:val="Normal"/>
    <w:qFormat/>
    <w:pPr/>
    <w:rPr/>
  </w:style>
  <w:style w:type="paragraph" w:styleId="Zhlav">
    <w:name w:val="Header"/>
    <w:basedOn w:val="Zhlavazpat"/>
    <w:pPr/>
    <w:rPr/>
  </w:style>
  <w:style w:type="paragraph" w:styleId="Zpat">
    <w:name w:val="Footer"/>
    <w:basedOn w:val="Zhlavazpat"/>
    <w:pPr/>
    <w:rPr/>
  </w:style>
  <w:style w:type="paragraph" w:styleId="Vodorovnra" w:customStyle="1">
    <w:name w:val="Vodorovná čára"/>
    <w:basedOn w:val="Normal"/>
    <w:next w:val="Tlotextu"/>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pka.cz/denzeme" TargetMode="External"/><Relationship Id="rId3" Type="http://schemas.openxmlformats.org/officeDocument/2006/relationships/hyperlink" Target="http://www.lipka.cz/denzeme" TargetMode="External"/><Relationship Id="rId4" Type="http://schemas.openxmlformats.org/officeDocument/2006/relationships/hyperlink" Target="http://www.lipka.cz/proukrajinu" TargetMode="External"/><Relationship Id="rId5" Type="http://schemas.openxmlformats.org/officeDocument/2006/relationships/hyperlink" Target="https://www.youtube.com/watch?v=cYy7SLbtojs" TargetMode="External"/><Relationship Id="rId6" Type="http://schemas.openxmlformats.org/officeDocument/2006/relationships/hyperlink" Target="mailto:zuzana.slamova@lipka.cz"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png"/>
</Relationships>
</file>

<file path=word/_rels/footer2.xml.rels><?xml version="1.0" encoding="UTF-8"?>
<Relationships xmlns="http://schemas.openxmlformats.org/package/2006/relationships"><Relationship Id="rId1"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Q5LZvCpqJbasTcgIhjVcv6uUl/w==">AMUW2mUa1RYkrNxq35x5fKxXCq+C0WiFR1iXiqrs/T4DMxSLVoaiL8sVSDej89fRMOmy4litj/N5aJf+jatirsiV/dXfAx+kY8nHActq/ppQagLYAI7N9GQ=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LibreOffice/7.3.0.3$Windows_X86_64 LibreOffice_project/0f246aa12d0eee4a0f7adcefbf7c878fc2238db3</Application>
  <AppVersion>15.0000</AppVersion>
  <Pages>2</Pages>
  <Words>611</Words>
  <Characters>3395</Characters>
  <CharactersWithSpaces>3984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2022-04-19T11:55:00Z</dcterms:created>
  <dc:creator>Petra Bartíková</dc:creator>
  <dc:description/>
  <dc:language>cs-CZ</dc:language>
  <cp:lastModifiedBy/>
  <dcterms:modified xsi:type="dcterms:W3CDTF">2022-04-19T14:08:20Z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