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567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1465427</wp:posOffset>
            </wp:positionH>
            <wp:positionV relativeFrom="paragraph">
              <wp:posOffset>-899768</wp:posOffset>
            </wp:positionV>
            <wp:extent cx="2127600" cy="795600"/>
            <wp:effectExtent b="0" l="0" r="0" t="0"/>
            <wp:wrapNone/>
            <wp:docPr descr="https://paja2.pajaziki.cz/wp-content/uploads/2021/06/MZP_logo_CMYK_v2_margin.png" id="17" name="image2.png"/>
            <a:graphic>
              <a:graphicData uri="http://schemas.openxmlformats.org/drawingml/2006/picture">
                <pic:pic>
                  <pic:nvPicPr>
                    <pic:cNvPr descr="https://paja2.pajaziki.cz/wp-content/uploads/2021/06/MZP_logo_CMYK_v2_margin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7600" cy="795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firstLine="567"/>
        <w:rPr/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TISKOVÁ ZPRÁVA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567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Brno, 16. října 2023</w:t>
      </w:r>
    </w:p>
    <w:p w:rsidR="00000000" w:rsidDel="00000000" w:rsidP="00000000" w:rsidRDefault="00000000" w:rsidRPr="00000000" w14:paraId="00000004">
      <w:pPr>
        <w:ind w:firstLine="567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567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Ekovýchova pro lepší svět. Je opravdu dostupná všem?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ind w:left="567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Energetická chudoba, sociální i zdravotní znevýhodnění, klimatická migrace, klimatická spravedlnost a další témata – aktuální sociální problémy a výzvy přiblíží 6. Národní konference EVVO. A nastíní, jak je zohledňovat v současné ekovýchově. Největší setkání vzdělavatelů organizují Lipka a Ministerstvo životního prostředí, proběhne ve čtvrtek 19. října 2023 v Brně v hotelu Continental.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ind w:left="567" w:firstLine="0"/>
        <w:jc w:val="both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Letošní setkání vzdělavatelů a klíčových aktérů v oblasti environmentální výchovy s podtitulem „EKOVÝCHOVA spravedlivě PRO VŠECHNY“ se zaměří na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propojení environmentálních a sociálních témat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 Podíváme se na svět očima lidí s nejrůznějším sociálním či zdravotním znevýhodněním a odhalíme oblasti, kde se potkávají environmentální a sociální problémy a výzvy, i příklady, jak je zahrnout do vzdělávání a osvěty.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Téma přilákalo rekordní počet účastníků z ČR i SR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„Spravedlnost, sociálno, zdraví a environmentální otázky se přímo spojují také v tématu klimatické krize a pokud chceme klimaticky vzdělávat, musíme i tento široký sociální kontext vnímat a rozumět mu,“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zmiňuje ředitelka Lipk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y a hlavní garantka konference Hana Korvasová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Pozvání přijalo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23 přednášejících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kteří se věnují nejrůznějším skupinám znevýhodněných, klimatické spravedlnosti a spravedlivé transformaci, energetické chudobě a rázovitým regionům. Těšit se můžeme například na příspěvky držitelky Ceny Františka Kriegla za občanskou statečnost Barbory Antonové, politoložky Anny Durnové či režisérky Andrey Culkové. Nebudou chybět příklady ekosociálních aktivit ekocenter.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 rámci konference proběhne také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vyhlášení vítězů 7. ročníku ceny za environmentální publicistiku Ekopublika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Smyslem této ceny je podpořit a zviditelnit publikování odborně a žurnalisticky kvalitních článků zaměřených na problematiku péče a ochrany životního prostředí u nás i ve světě. Ocenění pořádají Nadace Veronica, Katedra environmentálních studií FSS MU a Lipka.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Konference je nesmírně důležitá pro posílení sounáležitosti mezi aktéry ekovýchovy z celé ČR: ze škol, z ekocenter i z úřadů. Ekovýchovu jako obor je potřeba neustále rozvíjet, obohacovat o nové směry, konfrontovat s vědou, směřováním politik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 dodává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ministerský rada MŽP a spoluorganizátor konference Miroslav Novák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67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Akce se koná pod záštitou ministra životního prostředí Petra Hladíka.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NÁRODNÍ KONFERENCE EVVO: EKOVÝCHOVA spravedlivě PRO VŠECHNY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28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čtvrtek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19. října 2023, 8.30–16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hodin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28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hotel Continental v Brně,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Kounicova 680/6, 602 00 Brno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28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program a podrobnosti: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konference-evvo.cz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567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567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Kontakt: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567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Veronika Neckařová, PR manažerka Lipky –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veronika.neckarova@lipka.cz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720 996 850</w:t>
      </w:r>
    </w:p>
    <w:p w:rsidR="00000000" w:rsidDel="00000000" w:rsidP="00000000" w:rsidRDefault="00000000" w:rsidRPr="00000000" w14:paraId="00000017">
      <w:pPr>
        <w:ind w:left="567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Pavlína Žilková, koordinátorka akce, Lipka –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pavlina.zilkova@lipka.cz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545 228 567, 731 110 943</w:t>
      </w:r>
    </w:p>
    <w:p w:rsidR="00000000" w:rsidDel="00000000" w:rsidP="00000000" w:rsidRDefault="00000000" w:rsidRPr="00000000" w14:paraId="00000018">
      <w:pPr>
        <w:ind w:left="56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6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Ilustrační foto: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67" w:firstLine="0"/>
        <w:rPr>
          <w:rFonts w:ascii="Calibri" w:cs="Calibri" w:eastAsia="Calibri" w:hAnsi="Calibri"/>
          <w:sz w:val="22"/>
          <w:szCs w:val="22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https://drive.google.com/drive/folders/13IvPhNyFsYHnzAyfrAQGfvlQz3B4U7tg?usp=sharing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9" w:lineRule="auto"/>
        <w:ind w:left="56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Národní konference EVVO a environmentálního poradenství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je každoročním největším setkáním vzdělavatelů v oblasti environmentálního vzdělávání. Akci pořádá Lipka pro Ministerstvo životního prostředí od roku 2017. Akce je určena především pracovníkům středisek a organizací zabývajících se environmentální výchovou nebo poradenstvím, pracovníkům státní správy a samosprávy, pedagogům a odborné veřejnosti. Také novinářům, studentům a dalším zájemcům o inspiraci.</w:t>
      </w:r>
    </w:p>
    <w:p w:rsidR="00000000" w:rsidDel="00000000" w:rsidP="00000000" w:rsidRDefault="00000000" w:rsidRPr="00000000" w14:paraId="0000001D">
      <w:pPr>
        <w:spacing w:line="259" w:lineRule="auto"/>
        <w:ind w:left="567" w:firstLine="0"/>
        <w:rPr>
          <w:rFonts w:ascii="Calibri" w:cs="Calibri" w:eastAsia="Calibri" w:hAnsi="Calibri"/>
          <w:color w:val="1155c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9" w:lineRule="auto"/>
        <w:ind w:left="567" w:firstLine="0"/>
        <w:rPr>
          <w:rFonts w:ascii="Calibri" w:cs="Calibri" w:eastAsia="Calibri" w:hAnsi="Calibri"/>
          <w:color w:val="1155c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9" w:lineRule="auto"/>
        <w:ind w:left="567" w:firstLine="0"/>
        <w:rPr>
          <w:rFonts w:ascii="Calibri" w:cs="Calibri" w:eastAsia="Calibri" w:hAnsi="Calibri"/>
          <w:color w:val="1155c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9" w:lineRule="auto"/>
        <w:ind w:left="567" w:firstLine="0"/>
        <w:rPr>
          <w:rFonts w:ascii="Calibri" w:cs="Calibri" w:eastAsia="Calibri" w:hAnsi="Calibri"/>
          <w:color w:val="1155c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56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363855</wp:posOffset>
            </wp:positionH>
            <wp:positionV relativeFrom="paragraph">
              <wp:posOffset>0</wp:posOffset>
            </wp:positionV>
            <wp:extent cx="2264400" cy="849600"/>
            <wp:effectExtent b="0" l="0" r="0" t="0"/>
            <wp:wrapSquare wrapText="bothSides" distB="0" distT="0" distL="114300" distR="114300"/>
            <wp:docPr descr="https://paja2.pajaziki.cz/wp-content/uploads/2021/06/MZP_logo_CMYK_v2_margin.png" id="12" name="image2.png"/>
            <a:graphic>
              <a:graphicData uri="http://schemas.openxmlformats.org/drawingml/2006/picture">
                <pic:pic>
                  <pic:nvPicPr>
                    <pic:cNvPr descr="https://paja2.pajaziki.cz/wp-content/uploads/2021/06/MZP_logo_CMYK_v2_margin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84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2895083</wp:posOffset>
            </wp:positionH>
            <wp:positionV relativeFrom="paragraph">
              <wp:posOffset>153467</wp:posOffset>
            </wp:positionV>
            <wp:extent cx="2062800" cy="579600"/>
            <wp:effectExtent b="0" l="0" r="0" t="0"/>
            <wp:wrapNone/>
            <wp:docPr descr="https://www.lipka.cz/image2022/jihomoravsky-kraj-rgb.png" id="11" name="image5.png"/>
            <a:graphic>
              <a:graphicData uri="http://schemas.openxmlformats.org/drawingml/2006/picture">
                <pic:pic>
                  <pic:nvPicPr>
                    <pic:cNvPr descr="https://www.lipka.cz/image2022/jihomoravsky-kraj-rgb.png"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2800" cy="57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779.0" w:type="dxa"/>
        <w:jc w:val="left"/>
        <w:tblLayout w:type="fixed"/>
        <w:tblLook w:val="0400"/>
      </w:tblPr>
      <w:tblGrid>
        <w:gridCol w:w="4827"/>
        <w:gridCol w:w="2952"/>
        <w:tblGridChange w:id="0">
          <w:tblGrid>
            <w:gridCol w:w="4827"/>
            <w:gridCol w:w="295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ind w:left="56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Akce se koná za finanční podpory Ministerstva životního prostředí a Jihomoravského kraje.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6838" w:w="11906" w:orient="portrait"/>
      <w:pgMar w:bottom="1418" w:top="1843" w:left="1077" w:right="1466" w:header="709" w:footer="37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leader="none" w:pos="4536"/>
        <w:tab w:val="right" w:leader="none" w:pos="9072"/>
      </w:tabs>
      <w:rPr>
        <w:color w:val="000000"/>
        <w:sz w:val="14"/>
        <w:szCs w:val="14"/>
      </w:rPr>
    </w:pPr>
    <w:r w:rsidDel="00000000" w:rsidR="00000000" w:rsidRPr="00000000">
      <w:rPr/>
      <w:drawing>
        <wp:inline distB="0" distT="0" distL="0" distR="0">
          <wp:extent cx="5934075" cy="647700"/>
          <wp:effectExtent b="0" l="0" r="0" t="0"/>
          <wp:docPr descr="C:\Documents and Settings\veronika.neckarova\Dokumenty\Dropbox\Lipka\Grafika\Lipka_Hlav-pap_2015_zapati-bez-prac.png" id="15" name="image1.png"/>
          <a:graphic>
            <a:graphicData uri="http://schemas.openxmlformats.org/drawingml/2006/picture">
              <pic:pic>
                <pic:nvPicPr>
                  <pic:cNvPr descr="C:\Documents and Settings\veronika.neckarova\Dokumenty\Dropbox\Lipka\Grafika\Lipka_Hlav-pap_2015_zapati-bez-prac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4075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/>
      <w:drawing>
        <wp:inline distB="0" distT="0" distL="0" distR="0">
          <wp:extent cx="5934075" cy="647700"/>
          <wp:effectExtent b="0" l="0" r="0" t="0"/>
          <wp:docPr descr="C:\Documents and Settings\veronika.neckarova\Dokumenty\Dropbox\Lipka\Grafika\Lipka_Hlav-pap_2015_zapati-bez-prac.png" id="14" name="image1.png"/>
          <a:graphic>
            <a:graphicData uri="http://schemas.openxmlformats.org/drawingml/2006/picture">
              <pic:pic>
                <pic:nvPicPr>
                  <pic:cNvPr descr="C:\Documents and Settings\veronika.neckarova\Dokumenty\Dropbox\Lipka\Grafika\Lipka_Hlav-pap_2015_zapati-bez-prac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4075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</wp:posOffset>
          </wp:positionH>
          <wp:positionV relativeFrom="paragraph">
            <wp:posOffset>6985</wp:posOffset>
          </wp:positionV>
          <wp:extent cx="1181100" cy="428625"/>
          <wp:effectExtent b="0" l="0" r="0" t="0"/>
          <wp:wrapSquare wrapText="bothSides" distB="0" distT="0" distL="114300" distR="114300"/>
          <wp:docPr descr="Lipka_logo-(CMYK)" id="13" name="image3.png"/>
          <a:graphic>
            <a:graphicData uri="http://schemas.openxmlformats.org/drawingml/2006/picture">
              <pic:pic>
                <pic:nvPicPr>
                  <pic:cNvPr descr="Lipka_logo-(CMYK)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11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</wp:posOffset>
          </wp:positionH>
          <wp:positionV relativeFrom="paragraph">
            <wp:posOffset>6985</wp:posOffset>
          </wp:positionV>
          <wp:extent cx="1236345" cy="457200"/>
          <wp:effectExtent b="0" l="0" r="0" t="0"/>
          <wp:wrapSquare wrapText="bothSides" distB="0" distT="0" distL="114300" distR="114300"/>
          <wp:docPr descr="Lipka_logo-(CMYK)" id="16" name="image4.png"/>
          <a:graphic>
            <a:graphicData uri="http://schemas.openxmlformats.org/drawingml/2006/picture">
              <pic:pic>
                <pic:nvPicPr>
                  <pic:cNvPr descr="Lipka_logo-(CMYK)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6345" cy="457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647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00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807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416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before="480"/>
      <w:outlineLvl w:val="0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before="200"/>
      <w:outlineLvl w:val="2"/>
    </w:pPr>
    <w:rPr>
      <w:rFonts w:ascii="Cambria" w:cs="Cambria" w:eastAsia="Cambria" w:hAnsi="Cambria"/>
      <w:b w:val="1"/>
      <w:color w:val="4f81bd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qFormat w:val="1"/>
    <w:rsid w:val="00507927"/>
    <w:rPr>
      <w:rFonts w:ascii="Tahoma" w:cs="Tahoma" w:hAnsi="Tahoma"/>
      <w:sz w:val="16"/>
      <w:szCs w:val="16"/>
    </w:rPr>
  </w:style>
  <w:style w:type="character" w:styleId="Internetovodkaz" w:customStyle="1">
    <w:name w:val="Internetový odkaz"/>
    <w:basedOn w:val="Standardnpsmoodstavce"/>
    <w:uiPriority w:val="99"/>
    <w:unhideWhenUsed w:val="1"/>
    <w:rsid w:val="00507927"/>
    <w:rPr>
      <w:color w:val="0000ff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qFormat w:val="1"/>
    <w:rsid w:val="00A46CD6"/>
    <w:rPr>
      <w:color w:val="605e5c"/>
      <w:shd w:color="auto" w:fill="e1dfdd" w:val="clear"/>
    </w:rPr>
  </w:style>
  <w:style w:type="character" w:styleId="Odkaznakoment">
    <w:name w:val="annotation reference"/>
    <w:basedOn w:val="Standardnpsmoodstavce"/>
    <w:uiPriority w:val="99"/>
    <w:semiHidden w:val="1"/>
    <w:unhideWhenUsed w:val="1"/>
    <w:qFormat w:val="1"/>
    <w:rsid w:val="009A240E"/>
    <w:rPr>
      <w:sz w:val="16"/>
      <w:szCs w:val="16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qFormat w:val="1"/>
    <w:rsid w:val="009A240E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qFormat w:val="1"/>
    <w:rsid w:val="009A240E"/>
    <w:rPr>
      <w:b w:val="1"/>
      <w:bCs w:val="1"/>
      <w:sz w:val="20"/>
      <w:szCs w:val="20"/>
    </w:rPr>
  </w:style>
  <w:style w:type="character" w:styleId="Silnzdraznn" w:customStyle="1">
    <w:name w:val="Silné zdůraznění"/>
    <w:qFormat w:val="1"/>
    <w:rPr>
      <w:b w:val="1"/>
      <w:bCs w:val="1"/>
    </w:rPr>
  </w:style>
  <w:style w:type="character" w:styleId="Odrky" w:customStyle="1">
    <w:name w:val="Odrážky"/>
    <w:qFormat w:val="1"/>
    <w:rPr>
      <w:rFonts w:ascii="OpenSymbol" w:cs="OpenSymbol" w:eastAsia="OpenSymbol" w:hAnsi="OpenSymbol"/>
    </w:rPr>
  </w:style>
  <w:style w:type="paragraph" w:styleId="Nadpis" w:customStyle="1">
    <w:name w:val="Nadpis"/>
    <w:basedOn w:val="Normln"/>
    <w:next w:val="Zkladntext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 w:val="1"/>
    <w:pPr>
      <w:suppressLineNumbers w:val="1"/>
      <w:spacing w:after="120" w:before="120"/>
    </w:pPr>
    <w:rPr>
      <w:rFonts w:cs="Lucida Sans"/>
      <w:i w:val="1"/>
      <w:iCs w:val="1"/>
    </w:rPr>
  </w:style>
  <w:style w:type="paragraph" w:styleId="Rejstk" w:customStyle="1">
    <w:name w:val="Rejstřík"/>
    <w:basedOn w:val="Normln"/>
    <w:qFormat w:val="1"/>
    <w:pPr>
      <w:suppressLineNumbers w:val="1"/>
    </w:pPr>
    <w:rPr>
      <w:rFonts w:cs="Lucida Sans"/>
    </w:r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qFormat w:val="1"/>
    <w:rsid w:val="00507927"/>
    <w:rPr>
      <w:rFonts w:ascii="Tahoma" w:cs="Tahoma" w:hAnsi="Tahoma"/>
      <w:sz w:val="16"/>
      <w:szCs w:val="16"/>
    </w:rPr>
  </w:style>
  <w:style w:type="paragraph" w:styleId="Normlnweb">
    <w:name w:val="Normal (Web)"/>
    <w:basedOn w:val="Normln"/>
    <w:uiPriority w:val="99"/>
    <w:unhideWhenUsed w:val="1"/>
    <w:qFormat w:val="1"/>
    <w:rsid w:val="005C39A0"/>
    <w:pPr>
      <w:spacing w:afterAutospacing="1" w:beforeAutospacing="1"/>
    </w:pPr>
  </w:style>
  <w:style w:type="paragraph" w:styleId="Default" w:customStyle="1">
    <w:name w:val="Default"/>
    <w:uiPriority w:val="99"/>
    <w:semiHidden w:val="1"/>
    <w:qFormat w:val="1"/>
    <w:rsid w:val="009341DC"/>
    <w:rPr>
      <w:rFonts w:ascii="Calibri" w:cs="Calibri" w:hAnsi="Calibri" w:eastAsiaTheme="minorEastAsia"/>
      <w:color w:val="000000"/>
      <w:lang w:eastAsia="en-US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qFormat w:val="1"/>
    <w:rsid w:val="009A24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qFormat w:val="1"/>
    <w:rsid w:val="009A240E"/>
    <w:rPr>
      <w:b w:val="1"/>
      <w:bCs w:val="1"/>
    </w:rPr>
  </w:style>
  <w:style w:type="paragraph" w:styleId="Zhlavazpat" w:customStyle="1">
    <w:name w:val="Záhlaví a zápatí"/>
    <w:basedOn w:val="Normln"/>
    <w:qFormat w:val="1"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paragraph" w:styleId="Vodorovnra" w:customStyle="1">
    <w:name w:val="Vodorovná čára"/>
    <w:basedOn w:val="Normln"/>
    <w:next w:val="Zkladntext"/>
    <w:qFormat w:val="1"/>
    <w:pPr>
      <w:suppressLineNumbers w:val="1"/>
      <w:pBdr>
        <w:bottom w:color="808080" w:space="0" w:sz="2" w:val="double"/>
      </w:pBdr>
      <w:spacing w:after="283"/>
    </w:pPr>
    <w:rPr>
      <w:sz w:val="12"/>
      <w:szCs w:val="12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textovodkaz">
    <w:name w:val="Hyperlink"/>
    <w:basedOn w:val="Standardnpsmoodstavce"/>
    <w:uiPriority w:val="99"/>
    <w:unhideWhenUsed w:val="1"/>
    <w:rsid w:val="0018584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18584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drive/folders/13IvPhNyFsYHnzAyfrAQGfvlQz3B4U7tg?usp=sharing" TargetMode="External"/><Relationship Id="rId10" Type="http://schemas.openxmlformats.org/officeDocument/2006/relationships/hyperlink" Target="mailto:pavlina.zilkova@lipka.cz" TargetMode="External"/><Relationship Id="rId13" Type="http://schemas.openxmlformats.org/officeDocument/2006/relationships/header" Target="header2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eronika.neckarova@lipka.cz" TargetMode="External"/><Relationship Id="rId15" Type="http://schemas.openxmlformats.org/officeDocument/2006/relationships/footer" Target="footer2.xml"/><Relationship Id="rId14" Type="http://schemas.openxmlformats.org/officeDocument/2006/relationships/header" Target="header1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://konference-evvo.cz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L57TZ5OIZ8nTUYV82QnBqkNYoQ==">CgMxLjAyCGguZ2pkZ3hzOAByITExdjd2Tjl4LTZuY2FzbVowNE9kRHNreFJFY3BFYW1ZYQ==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2023-10-14T16:45:00Z</dcterms:created>
  <dc:creator>Petra Bartíková</dc:creator>
</cp:coreProperties>
</file>