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67"/>
        <w:rPr>
          <w:rFonts w:ascii="Calibri" w:hAnsi="Calibri" w:eastAsia="Calibri" w:cs="Calibri" w:asciiTheme="majorHAnsi" w:cstheme="majorHAnsi" w:hAnsiTheme="majorHAnsi"/>
          <w:b/>
          <w:b/>
          <w:smallCaps/>
          <w:sz w:val="22"/>
          <w:szCs w:val="22"/>
        </w:rPr>
      </w:pPr>
      <w:r>
        <w:rPr>
          <w:rFonts w:eastAsia="Calibri" w:cs="Calibri" w:ascii="Calibri" w:hAnsi="Calibri" w:asciiTheme="majorHAnsi" w:cstheme="majorHAnsi" w:hAnsiTheme="majorHAnsi"/>
          <w:b/>
          <w:smallCaps/>
          <w:sz w:val="22"/>
          <w:szCs w:val="22"/>
        </w:rPr>
        <w:t>TISKOVÁ ZPRÁVA</w:t>
      </w:r>
    </w:p>
    <w:p>
      <w:pPr>
        <w:pStyle w:val="Normal"/>
        <w:ind w:firstLine="567"/>
        <w:rPr>
          <w:rFonts w:ascii="Calibri" w:hAnsi="Calibri" w:eastAsia="Calibri" w:cs="Calibri" w:asciiTheme="majorHAnsi" w:cstheme="majorHAnsi" w:hAnsiTheme="majorHAnsi"/>
          <w:sz w:val="22"/>
          <w:szCs w:val="22"/>
        </w:rPr>
      </w:pPr>
      <w:r>
        <w:rPr>
          <w:rFonts w:eastAsia="Calibri" w:cs="Calibri" w:ascii="Calibri" w:hAnsi="Calibri" w:asciiTheme="majorHAnsi" w:cstheme="majorHAnsi" w:hAnsiTheme="majorHAnsi"/>
          <w:sz w:val="22"/>
          <w:szCs w:val="22"/>
        </w:rPr>
        <w:t xml:space="preserve">Brno, </w:t>
      </w:r>
      <w:r>
        <w:rPr>
          <w:rFonts w:eastAsia="Calibri" w:cs="Calibri" w:ascii="Calibri" w:hAnsi="Calibri" w:asciiTheme="majorHAnsi" w:cstheme="majorHAnsi" w:hAnsiTheme="majorHAnsi"/>
          <w:sz w:val="22"/>
          <w:szCs w:val="22"/>
        </w:rPr>
        <w:t>23</w:t>
      </w:r>
      <w:r>
        <w:rPr>
          <w:rFonts w:eastAsia="Calibri" w:cs="Calibri" w:ascii="Calibri" w:hAnsi="Calibri" w:asciiTheme="majorHAnsi" w:cstheme="majorHAnsi" w:hAnsiTheme="majorHAnsi"/>
          <w:sz w:val="22"/>
          <w:szCs w:val="22"/>
        </w:rPr>
        <w:t>. dubna 2022</w:t>
      </w:r>
    </w:p>
    <w:p>
      <w:pPr>
        <w:pStyle w:val="Normal"/>
        <w:ind w:firstLine="567"/>
        <w:rPr>
          <w:rFonts w:ascii="Calibri" w:hAnsi="Calibri" w:eastAsia="Calibri" w:cs="Calibri" w:asciiTheme="majorHAnsi" w:cstheme="majorHAnsi" w:hAnsiTheme="majorHAnsi"/>
          <w:sz w:val="22"/>
          <w:szCs w:val="22"/>
        </w:rPr>
      </w:pPr>
      <w:r>
        <w:rPr/>
      </w:r>
    </w:p>
    <w:p>
      <w:pPr>
        <w:pStyle w:val="Tlotextu"/>
        <w:widowControl/>
        <w:suppressAutoHyphens w:val="true"/>
        <w:bidi w:val="0"/>
        <w:spacing w:lineRule="auto" w:line="240" w:before="170" w:after="0"/>
        <w:ind w:left="567" w:right="0" w:hanging="0"/>
        <w:jc w:val="both"/>
        <w:rPr>
          <w:rFonts w:ascii="Arial" w:hAnsi="Arial"/>
          <w:b/>
          <w:b/>
          <w:bCs/>
        </w:rPr>
      </w:pPr>
      <w:bookmarkStart w:id="0" w:name="docs-internal-guid-687d7fcd-7fff-1926-17"/>
      <w:bookmarkEnd w:id="0"/>
      <w:r>
        <w:rPr>
          <w:rFonts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effect w:val="none"/>
          <w:shd w:fill="FFFFFF" w:val="clear"/>
        </w:rPr>
        <w:t>Brněnský Den Země přišel oslavit rekordní počet lidí</w:t>
      </w:r>
    </w:p>
    <w:p>
      <w:pPr>
        <w:pStyle w:val="Tlotextu"/>
        <w:widowControl/>
        <w:suppressAutoHyphens w:val="true"/>
        <w:bidi w:val="0"/>
        <w:spacing w:lineRule="auto" w:line="240" w:before="283" w:after="0"/>
        <w:ind w:left="567"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Prohození míčku zemskou atmosférou, vaření polévky přímo na solárním vařiči, pálení biouhlu nebo průzkum cesty bavlněné ponožky z plantáže až do boty. Takové hravé aktivity si vyzkoušely děti i jejich rodiče letošním Dni Země, který pořádala 23. dubna na brněnské Kraví hoře Lipka ve spolupráci s dalšími organizacemi. </w:t>
      </w:r>
    </w:p>
    <w:p>
      <w:pPr>
        <w:pStyle w:val="Tlotextu"/>
        <w:widowControl/>
        <w:suppressAutoHyphens w:val="true"/>
        <w:bidi w:val="0"/>
        <w:spacing w:lineRule="auto" w:line="240" w:before="283" w:after="0"/>
        <w:ind w:left="567" w:right="0" w:hanging="0"/>
        <w:jc w:val="both"/>
        <w:rPr>
          <w:rFonts w:ascii="Calibri" w:hAnsi="Calibri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Po dvouroční pauze způsobené pandemií covid-19 se v parku na Kraví hoře sešel rekordní počet lidí. Slunečné počasí využilo přes pět tisíc lidí k návštěvě festivalu, kde se mohli dozvědět více o klimatu, uhlíkové stopě či šetření energií. Pomyslným průvodcem jim byla obří tuna CO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  <w:vertAlign w:val="subscript"/>
        </w:rPr>
        <w:t>2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 – názorný nafukovací model, který na akci postavilo město Brno. Lidé mohli zjistit, kolik takových tun vyprodukují a co dělat proto, aby jich bylo míň. Mnohé návštěvníky nadchlo, že mohli vidět také Terralonu.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Děti byly z modelu Země tak nadšené, že jej málem odvalily.</w:t>
      </w:r>
    </w:p>
    <w:p>
      <w:pPr>
        <w:pStyle w:val="Tlotextu"/>
        <w:widowControl/>
        <w:suppressAutoHyphens w:val="true"/>
        <w:bidi w:val="0"/>
        <w:spacing w:lineRule="auto" w:line="240" w:before="283" w:after="0"/>
        <w:ind w:left="567" w:right="0" w:hanging="0"/>
        <w:jc w:val="both"/>
        <w:rPr>
          <w:rFonts w:ascii="Calibri" w:hAnsi="Calibri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Den Země s podtitulem „Aby klima bylo prima” splnil očekávání. „Paní učitelku z BiGy tak nadchlo naše stanoviště se skleníkovým efektem, že se rozhodla zkusit program i se svými žáky,” raduje se lektorka Veronika Brázdilová z Lipky. Děti si pomocí prohazování míčků atmosférou planety mohly na vlastní kůži vyzkoušet, jak náročné bylo dostat z atmosféry skleníkové plyny v roce 1990 a jak je tomu dnes.</w:t>
      </w:r>
    </w:p>
    <w:p>
      <w:pPr>
        <w:pStyle w:val="Tlotextu"/>
        <w:widowControl/>
        <w:suppressAutoHyphens w:val="true"/>
        <w:bidi w:val="0"/>
        <w:spacing w:lineRule="auto" w:line="240" w:before="283" w:after="0"/>
        <w:ind w:left="567" w:right="0" w:hanging="0"/>
        <w:jc w:val="both"/>
        <w:rPr>
          <w:rFonts w:ascii="Calibri" w:hAnsi="Calibri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Inspirativní bylo i poslední stanoviště, kde děti dostaly odměnu na památku a pověsily přání planetě na klimatický strom. „Den Země jsme poprvé pořádali v roce 1992 a myslím, že v tom budeme pokračovat i nadále. Je nutné lidem připomínat, co mají dělat, aby planeta zůstala krásným místem, jakým dosud je, i pro další generace,” uvedla ředitelka Lipky Hana Korvasová. Organizátoři sami se snaží o šetrný přístup k přírodě – například tím, že na akci není použito jednorázové nádobí.</w:t>
      </w:r>
    </w:p>
    <w:p>
      <w:pPr>
        <w:pStyle w:val="Tlotextu"/>
        <w:widowControl/>
        <w:suppressAutoHyphens w:val="true"/>
        <w:bidi w:val="0"/>
        <w:spacing w:lineRule="auto" w:line="240" w:before="283" w:after="0"/>
        <w:ind w:left="567" w:right="0" w:hanging="0"/>
        <w:jc w:val="both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Zapojily se i rodiny prchající před válkou na Ukrajině, pro které byl program částečně přeložený. Kapela Epydemye jim věnovala písničku Skočil jsem do tmy: všem, kteří přišli, i když by raději byli doma ve své zemi, a všem, kteří za ni stále bojují.</w:t>
      </w:r>
    </w:p>
    <w:p>
      <w:pPr>
        <w:pStyle w:val="Tlotextu"/>
        <w:widowControl/>
        <w:suppressAutoHyphens w:val="true"/>
        <w:bidi w:val="0"/>
        <w:spacing w:lineRule="auto" w:line="240" w:before="170" w:after="0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Tlotextu"/>
        <w:widowControl/>
        <w:suppressAutoHyphens w:val="true"/>
        <w:bidi w:val="0"/>
        <w:spacing w:lineRule="auto" w:line="240" w:before="170" w:after="0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Tlotextu"/>
        <w:widowControl/>
        <w:suppressAutoHyphens w:val="true"/>
        <w:bidi w:val="0"/>
        <w:spacing w:lineRule="auto" w:line="240" w:before="170" w:after="0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Tlotextu"/>
        <w:widowControl/>
        <w:suppressAutoHyphens w:val="true"/>
        <w:bidi w:val="0"/>
        <w:spacing w:lineRule="auto" w:line="240" w:before="170" w:after="0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Tlotextu"/>
        <w:widowControl/>
        <w:suppressAutoHyphens w:val="true"/>
        <w:bidi w:val="0"/>
        <w:spacing w:lineRule="auto" w:line="240" w:before="170" w:after="0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Tlotextu"/>
        <w:widowControl/>
        <w:suppressAutoHyphens w:val="true"/>
        <w:bidi w:val="0"/>
        <w:spacing w:lineRule="auto" w:line="240" w:before="170" w:after="0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Tlotextu"/>
        <w:widowControl/>
        <w:suppressAutoHyphens w:val="true"/>
        <w:bidi w:val="0"/>
        <w:spacing w:lineRule="auto" w:line="240" w:before="170" w:after="0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Tlotextu"/>
        <w:widowControl/>
        <w:suppressAutoHyphens w:val="true"/>
        <w:bidi w:val="0"/>
        <w:spacing w:lineRule="auto" w:line="240" w:before="170" w:after="0"/>
        <w:ind w:left="567" w:right="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 w:ascii="Calibri" w:hAnsi="Calibri"/>
        </w:rPr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sz w:val="22"/>
          <w:szCs w:val="22"/>
        </w:rPr>
      </w:pPr>
      <w:r>
        <w:rPr>
          <w:rFonts w:eastAsia="Calibri" w:cs="Calibri" w:cstheme="majorHAnsi" w:ascii="Calibri" w:hAnsi="Calibri"/>
          <w:sz w:val="22"/>
          <w:szCs w:val="22"/>
        </w:rPr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Calibri" w:cs="Calibri" w:ascii="Calibri" w:hAnsi="Calibri" w:asciiTheme="majorHAnsi" w:cstheme="majorHAnsi" w:hAnsiTheme="majorHAnsi"/>
          <w:b/>
          <w:color w:val="000000"/>
          <w:sz w:val="22"/>
          <w:szCs w:val="22"/>
        </w:rPr>
        <w:t>Kontakt:</w:t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Calibri" w:cs="Calibri" w:ascii="Calibri" w:hAnsi="Calibri" w:asciiTheme="majorHAnsi" w:cstheme="majorHAnsi" w:hAnsiTheme="majorHAnsi"/>
          <w:color w:val="000000"/>
          <w:sz w:val="22"/>
          <w:szCs w:val="22"/>
        </w:rPr>
        <w:t xml:space="preserve">Zuzana Slámová, PR pracovnice, </w:t>
      </w:r>
      <w:hyperlink r:id="rId2">
        <w:r>
          <w:rPr>
            <w:rFonts w:eastAsia="Calibri" w:cs="Calibri" w:ascii="Calibri" w:hAnsi="Calibri" w:asciiTheme="majorHAnsi" w:cstheme="majorHAnsi" w:hAnsiTheme="majorHAnsi"/>
            <w:color w:val="0000FF"/>
            <w:sz w:val="22"/>
            <w:szCs w:val="22"/>
            <w:u w:val="single"/>
          </w:rPr>
          <w:t>zuzana.slamova@lipka.cz</w:t>
        </w:r>
      </w:hyperlink>
      <w:r>
        <w:rPr>
          <w:rFonts w:eastAsia="Calibri" w:cs="Calibri" w:ascii="Calibri" w:hAnsi="Calibri" w:asciiTheme="majorHAnsi" w:cstheme="majorHAnsi" w:hAnsiTheme="majorHAnsi"/>
          <w:color w:val="000000"/>
          <w:sz w:val="22"/>
          <w:szCs w:val="22"/>
        </w:rPr>
        <w:t>, 736 473 732</w:t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Calibri" w:cs="Calibri" w:cstheme="majorHAnsi" w:ascii="Calibri" w:hAnsi="Calibri"/>
          <w:color w:val="000000"/>
          <w:sz w:val="22"/>
          <w:szCs w:val="22"/>
        </w:rPr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Calibri" w:cs="Calibri" w:cstheme="majorHAnsi" w:ascii="Calibri" w:hAnsi="Calibri"/>
          <w:color w:val="000000"/>
          <w:sz w:val="22"/>
          <w:szCs w:val="22"/>
        </w:rPr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Calibri" w:cs="Calibri" w:cstheme="majorHAnsi" w:ascii="Calibri" w:hAnsi="Calibri"/>
          <w:color w:val="000000"/>
          <w:sz w:val="22"/>
          <w:szCs w:val="22"/>
        </w:rPr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Calibri" w:cs="Calibri" w:cstheme="majorHAnsi" w:ascii="Calibri" w:hAnsi="Calibri"/>
          <w:color w:val="000000"/>
          <w:sz w:val="22"/>
          <w:szCs w:val="22"/>
        </w:rPr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Calibri" w:cs="Calibri" w:cstheme="majorHAnsi" w:ascii="Calibri" w:hAnsi="Calibri"/>
          <w:color w:val="000000"/>
          <w:sz w:val="22"/>
          <w:szCs w:val="22"/>
        </w:rPr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Calibri" w:cs="Calibri" w:cstheme="majorHAnsi" w:ascii="Calibri" w:hAnsi="Calibri"/>
          <w:color w:val="000000"/>
          <w:sz w:val="22"/>
          <w:szCs w:val="22"/>
        </w:rPr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Calibri" w:cs="Calibri" w:cstheme="majorHAnsi" w:ascii="Calibri" w:hAnsi="Calibri"/>
          <w:color w:val="000000"/>
          <w:sz w:val="22"/>
          <w:szCs w:val="22"/>
        </w:rPr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Calibri" w:cs="Calibri" w:cstheme="majorHAnsi" w:ascii="Calibri" w:hAnsi="Calibri"/>
          <w:color w:val="000000"/>
          <w:sz w:val="22"/>
          <w:szCs w:val="22"/>
        </w:rPr>
      </w:r>
    </w:p>
    <w:p>
      <w:pPr>
        <w:pStyle w:val="Normal"/>
        <w:spacing w:before="280" w:after="120"/>
        <w:ind w:left="567" w:hanging="0"/>
        <w:jc w:val="both"/>
        <w:rPr>
          <w:rFonts w:ascii="Calibri" w:hAnsi="Calibri" w:eastAsia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Calibri" w:cs="Calibri" w:ascii="Calibri" w:hAnsi="Calibri" w:cstheme="majorHAnsi"/>
          <w:b/>
          <w:color w:val="000000"/>
          <w:sz w:val="22"/>
          <w:szCs w:val="22"/>
        </w:rPr>
        <w:t>Den Země</w:t>
      </w:r>
      <w:r>
        <w:rPr>
          <w:rFonts w:eastAsia="Calibri" w:cs="Calibri" w:ascii="Calibri" w:hAnsi="Calibri" w:cstheme="majorHAnsi"/>
          <w:color w:val="000000"/>
          <w:sz w:val="22"/>
          <w:szCs w:val="22"/>
        </w:rPr>
        <w:t xml:space="preserve"> se každoročně slaví po celém světě 22. dubna. Cílem oslavy je propagace a podpora ochrany životního prostředí. Vůbec poprvé se Den Země slavil v roce 1970 ve Spojených státech amerických. Dnes ho slaví každý rok více než miliarda lidí v téměř 200 státech světa. A od roku 1990 ho slavíme také v České republice.</w:t>
      </w:r>
    </w:p>
    <w:p>
      <w:pPr>
        <w:pStyle w:val="Normal"/>
        <w:ind w:left="567" w:hanging="0"/>
        <w:jc w:val="both"/>
        <w:rPr/>
      </w:pPr>
      <w:r>
        <w:rPr>
          <w:rFonts w:eastAsia="Calibri" w:cs="Calibri" w:ascii="Calibri" w:hAnsi="Calibri" w:asciiTheme="majorHAnsi" w:cstheme="majorHAnsi" w:hAnsiTheme="majorHAnsi"/>
          <w:b/>
          <w:sz w:val="22"/>
          <w:szCs w:val="22"/>
        </w:rPr>
        <w:t>Lipka</w:t>
      </w:r>
      <w:r>
        <w:rPr>
          <w:rFonts w:eastAsia="Calibri" w:cs="Calibri" w:ascii="Calibri" w:hAnsi="Calibri" w:asciiTheme="majorHAnsi" w:cstheme="majorHAnsi" w:hAnsiTheme="majorHAnsi"/>
          <w:sz w:val="22"/>
          <w:szCs w:val="22"/>
        </w:rPr>
        <w:t xml:space="preserve"> je školské zařízení pro environmentální vzdělávání. Patří mezi </w:t>
      </w:r>
      <w:r>
        <w:rPr>
          <w:rFonts w:eastAsia="Calibri" w:cs="Calibri" w:ascii="Calibri" w:hAnsi="Calibri" w:asciiTheme="majorHAnsi" w:cstheme="majorHAnsi" w:hAnsiTheme="majorHAnsi"/>
          <w:b/>
          <w:sz w:val="22"/>
          <w:szCs w:val="22"/>
        </w:rPr>
        <w:t>největší a nejstarší organizace</w:t>
      </w:r>
      <w:r>
        <w:rPr>
          <w:rFonts w:eastAsia="Calibri" w:cs="Calibri" w:ascii="Calibri" w:hAnsi="Calibri" w:asciiTheme="majorHAnsi" w:cstheme="majorHAnsi" w:hAnsiTheme="majorHAnsi"/>
          <w:sz w:val="22"/>
          <w:szCs w:val="22"/>
        </w:rPr>
        <w:t xml:space="preserve"> v České republice, které se věnují environmentální výchově, vzdělávání a osvětě. Školám a školkám nabízíme </w:t>
      </w:r>
      <w:r>
        <w:rPr>
          <w:rFonts w:eastAsia="Calibri" w:cs="Calibri" w:ascii="Calibri" w:hAnsi="Calibri" w:asciiTheme="majorHAnsi" w:cstheme="majorHAnsi" w:hAnsiTheme="majorHAnsi"/>
          <w:b/>
          <w:sz w:val="22"/>
          <w:szCs w:val="22"/>
        </w:rPr>
        <w:t>ekologické výukové programy</w:t>
      </w:r>
      <w:r>
        <w:rPr>
          <w:rFonts w:eastAsia="Calibri" w:cs="Calibri" w:ascii="Calibri" w:hAnsi="Calibri" w:asciiTheme="majorHAnsi" w:cstheme="majorHAnsi" w:hAnsiTheme="majorHAnsi"/>
          <w:sz w:val="22"/>
          <w:szCs w:val="22"/>
        </w:rPr>
        <w:t xml:space="preserve">. Pořádáme přírodovědné </w:t>
      </w:r>
      <w:r>
        <w:rPr>
          <w:rFonts w:eastAsia="Calibri" w:cs="Calibri" w:ascii="Calibri" w:hAnsi="Calibri" w:asciiTheme="majorHAnsi" w:cstheme="majorHAnsi" w:hAnsiTheme="majorHAnsi"/>
          <w:b/>
          <w:sz w:val="22"/>
          <w:szCs w:val="22"/>
        </w:rPr>
        <w:t>kroužky pro děti</w:t>
      </w:r>
      <w:r>
        <w:rPr>
          <w:rFonts w:eastAsia="Calibri" w:cs="Calibri" w:ascii="Calibri" w:hAnsi="Calibri" w:asciiTheme="majorHAnsi" w:cstheme="majorHAnsi" w:hAnsiTheme="majorHAnsi"/>
          <w:sz w:val="22"/>
          <w:szCs w:val="22"/>
        </w:rPr>
        <w:t xml:space="preserve"> i řemeslné </w:t>
      </w:r>
      <w:r>
        <w:rPr>
          <w:rFonts w:eastAsia="Calibri" w:cs="Calibri" w:ascii="Calibri" w:hAnsi="Calibri" w:asciiTheme="majorHAnsi" w:cstheme="majorHAnsi" w:hAnsiTheme="majorHAnsi"/>
          <w:b/>
          <w:sz w:val="22"/>
          <w:szCs w:val="22"/>
        </w:rPr>
        <w:t>kurzy pro d</w:t>
      </w:r>
      <w:bookmarkStart w:id="1" w:name="_GoBack"/>
      <w:bookmarkEnd w:id="1"/>
      <w:r>
        <w:rPr>
          <w:rFonts w:eastAsia="Calibri" w:cs="Calibri" w:ascii="Calibri" w:hAnsi="Calibri" w:asciiTheme="majorHAnsi" w:cstheme="majorHAnsi" w:hAnsiTheme="majorHAnsi"/>
          <w:b/>
          <w:sz w:val="22"/>
          <w:szCs w:val="22"/>
        </w:rPr>
        <w:t>ospělé</w:t>
      </w:r>
      <w:r>
        <w:rPr>
          <w:rFonts w:eastAsia="Calibri" w:cs="Calibri" w:ascii="Calibri" w:hAnsi="Calibri" w:asciiTheme="majorHAnsi" w:cstheme="majorHAnsi" w:hAnsiTheme="majorHAnsi"/>
          <w:sz w:val="22"/>
          <w:szCs w:val="22"/>
        </w:rPr>
        <w:t xml:space="preserve">. Na vysokých školách zajišťujeme výuku předmětů zaměřených na environmentalistiku a didaktiku environmentální výchovy. Systematicky vzděláváme pedagogické pracovníky v environmentální výchově. </w:t>
      </w:r>
      <w:r>
        <w:rPr>
          <w:rStyle w:val="Internetovodkaz"/>
          <w:rFonts w:eastAsia="Calibri" w:cs="Calibri" w:ascii="Calibri" w:hAnsi="Calibri" w:asciiTheme="majorHAnsi" w:cstheme="majorHAnsi" w:hAnsiTheme="majorHAnsi"/>
          <w:color w:val="1155CC"/>
          <w:sz w:val="22"/>
          <w:szCs w:val="22"/>
          <w:u w:val="single"/>
        </w:rPr>
        <w:t>www.lipka.cz</w:t>
      </w:r>
    </w:p>
    <w:p>
      <w:pPr>
        <w:pStyle w:val="Normal"/>
        <w:ind w:left="567" w:hanging="0"/>
        <w:jc w:val="both"/>
        <w:rPr>
          <w:rFonts w:ascii="Calibri" w:hAnsi="Calibri" w:eastAsia="Calibri" w:cs="Calibri" w:asciiTheme="majorHAnsi" w:cstheme="majorHAnsi" w:hAnsiTheme="majorHAnsi"/>
          <w:color w:val="1155CC"/>
          <w:sz w:val="22"/>
          <w:szCs w:val="22"/>
          <w:u w:val="single"/>
        </w:rPr>
      </w:pPr>
      <w:r>
        <w:rPr>
          <w:rFonts w:eastAsia="Calibri" w:cs="Calibri" w:cstheme="majorHAnsi" w:ascii="Calibri" w:hAnsi="Calibri"/>
          <w:color w:val="1155CC"/>
          <w:sz w:val="22"/>
          <w:szCs w:val="22"/>
          <w:u w:val="single"/>
        </w:rPr>
      </w:r>
    </w:p>
    <w:p>
      <w:pPr>
        <w:pStyle w:val="Normal"/>
        <w:ind w:left="567" w:hanging="0"/>
        <w:jc w:val="both"/>
        <w:rPr>
          <w:rFonts w:ascii="Calibri" w:hAnsi="Calibri" w:eastAsia="Calibri" w:cs="Calibri" w:asciiTheme="majorHAnsi" w:cstheme="majorHAnsi" w:hAnsiTheme="majorHAnsi"/>
          <w:color w:val="1155CC"/>
          <w:sz w:val="22"/>
          <w:szCs w:val="22"/>
          <w:u w:val="single"/>
        </w:rPr>
      </w:pPr>
      <w:r>
        <w:rPr>
          <w:rFonts w:eastAsia="Calibri" w:cs="Calibri" w:cstheme="majorHAnsi" w:ascii="Calibri" w:hAnsi="Calibri"/>
          <w:color w:val="1155CC"/>
          <w:sz w:val="22"/>
          <w:szCs w:val="22"/>
          <w:u w:val="single"/>
        </w:rPr>
      </w:r>
    </w:p>
    <w:p>
      <w:pPr>
        <w:pStyle w:val="Normal"/>
        <w:ind w:left="567" w:hanging="0"/>
        <w:jc w:val="both"/>
        <w:rPr>
          <w:rFonts w:ascii="Calibri" w:hAnsi="Calibri" w:eastAsia="Calibri" w:cs="Calibri" w:asciiTheme="majorHAnsi" w:cstheme="majorHAnsi" w:hAnsiTheme="majorHAnsi"/>
          <w:color w:val="1155CC"/>
          <w:sz w:val="22"/>
          <w:szCs w:val="22"/>
          <w:u w:val="single"/>
        </w:rPr>
      </w:pPr>
      <w:r>
        <w:rPr>
          <w:rFonts w:eastAsia="Calibri" w:cs="Calibri" w:cstheme="majorHAnsi" w:ascii="Calibri" w:hAnsi="Calibri"/>
          <w:color w:val="1155CC"/>
          <w:sz w:val="22"/>
          <w:szCs w:val="22"/>
          <w:u w:val="single"/>
        </w:rPr>
      </w:r>
    </w:p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sz w:val="22"/>
          <w:szCs w:val="22"/>
        </w:rPr>
      </w:pPr>
      <w:r>
        <w:rPr>
          <w:rFonts w:eastAsia="Calibri" w:cs="Calibri" w:cs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 w:asciiTheme="majorHAnsi" w:cstheme="majorHAnsi" w:hAnsiTheme="majorHAnsi"/>
          <w:i/>
          <w:i/>
          <w:color w:val="000000"/>
          <w:sz w:val="22"/>
          <w:szCs w:val="22"/>
        </w:rPr>
      </w:pPr>
      <w:r>
        <w:rPr>
          <w:rFonts w:eastAsia="Calibri" w:cs="Calibri" w:cstheme="majorHAnsi" w:ascii="Calibri" w:hAnsi="Calibri"/>
          <w:i/>
          <w:color w:val="000000"/>
          <w:sz w:val="22"/>
          <w:szCs w:val="22"/>
        </w:rPr>
      </w:r>
    </w:p>
    <w:tbl>
      <w:tblPr>
        <w:tblW w:w="77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26"/>
        <w:gridCol w:w="2952"/>
      </w:tblGrid>
      <w:tr>
        <w:trPr/>
        <w:tc>
          <w:tcPr>
            <w:tcW w:w="4826" w:type="dxa"/>
            <w:tcBorders/>
            <w:vAlign w:val="center"/>
          </w:tcPr>
          <w:p>
            <w:pPr>
              <w:pStyle w:val="Normal"/>
              <w:widowControl w:val="false"/>
              <w:ind w:left="567" w:hanging="0"/>
              <w:rPr>
                <w:rFonts w:ascii="Calibri" w:hAnsi="Calibri" w:eastAsia="Calibri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2209800" cy="381000"/>
                  <wp:effectExtent l="0" t="0" r="0" b="0"/>
                  <wp:docPr id="1" name="image5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379220" cy="381000"/>
                  <wp:effectExtent l="0" t="0" r="0" b="0"/>
                  <wp:docPr id="2" name="image3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left="567" w:hanging="0"/>
        <w:rPr>
          <w:rFonts w:ascii="Calibri" w:hAnsi="Calibri" w:eastAsia="Calibri" w:cs="Calibri" w:asciiTheme="majorHAnsi" w:cstheme="majorHAnsi" w:hAnsiTheme="majorHAnsi"/>
          <w:sz w:val="22"/>
          <w:szCs w:val="22"/>
        </w:rPr>
      </w:pPr>
      <w:r>
        <w:rPr>
          <w:rFonts w:eastAsia="Calibri" w:cs="Calibri" w:ascii="Calibri" w:hAnsi="Calibri" w:asciiTheme="majorHAnsi" w:cstheme="majorHAnsi" w:hAnsiTheme="majorHAnsi"/>
          <w:i/>
          <w:sz w:val="22"/>
          <w:szCs w:val="22"/>
        </w:rPr>
        <w:t>Akce se uskuteční za finanční podpory Jihomoravského kraje a statutárního města Brna.</w:t>
      </w:r>
      <w:r>
        <w:rPr>
          <w:rFonts w:eastAsia="Calibri" w:cs="Calibri" w:ascii="Calibri" w:hAnsi="Calibri" w:asciiTheme="majorHAnsi" w:cstheme="majorHAnsi" w:hAnsiTheme="majorHAnsi"/>
          <w:i/>
          <w:color w:val="000000"/>
          <w:sz w:val="22"/>
          <w:szCs w:val="22"/>
        </w:rPr>
        <w:t> 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077" w:right="1466" w:gutter="0" w:header="709" w:top="1843" w:footer="374" w:bottom="1418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auto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/>
      <w:drawing>
        <wp:inline distT="0" distB="0" distL="0" distR="0">
          <wp:extent cx="5934075" cy="647700"/>
          <wp:effectExtent l="0" t="0" r="0" b="0"/>
          <wp:docPr id="5" name="image1.png" descr="C:\Documents and Settings\veronika.neckarova\Dokumenty\Dropbox\Lipka\Grafika\Lipka_Hlav-pap_2015_zapati-bez-pr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C:\Documents and Settings\veronika.neckarova\Dokumenty\Dropbox\Lipka\Grafika\Lipka_Hlav-pap_2015_zapati-bez-pra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  <w:sz w:val="14"/>
        <w:szCs w:val="14"/>
      </w:rPr>
    </w:pPr>
    <w:r>
      <w:rPr/>
      <w:drawing>
        <wp:inline distT="0" distB="0" distL="0" distR="0">
          <wp:extent cx="5934075" cy="647700"/>
          <wp:effectExtent l="0" t="0" r="0" b="0"/>
          <wp:docPr id="6" name="Obrázek1" descr="C:\Documents and Settings\veronika.neckarova\Dokumenty\Dropbox\Lipka\Grafika\Lipka_Hlav-pap_2015_zapati-bez-pr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1" descr="C:\Documents and Settings\veronika.neckarova\Dokumenty\Dropbox\Lipka\Grafika\Lipka_Hlav-pap_2015_zapati-bez-pra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-43815</wp:posOffset>
          </wp:positionH>
          <wp:positionV relativeFrom="paragraph">
            <wp:posOffset>6985</wp:posOffset>
          </wp:positionV>
          <wp:extent cx="1236345" cy="457200"/>
          <wp:effectExtent l="0" t="0" r="0" b="0"/>
          <wp:wrapSquare wrapText="bothSides"/>
          <wp:docPr id="3" name="image4.png" descr="Lipka_logo-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Lipka_logo-(CMYK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-91440</wp:posOffset>
          </wp:positionH>
          <wp:positionV relativeFrom="paragraph">
            <wp:posOffset>6985</wp:posOffset>
          </wp:positionV>
          <wp:extent cx="1181100" cy="428625"/>
          <wp:effectExtent l="0" t="0" r="0" b="0"/>
          <wp:wrapSquare wrapText="bothSides"/>
          <wp:docPr id="4" name="image2.png" descr="Lipka_logo-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ipka_logo-(CMYK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  <w:t xml:space="preserve">  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mbria" w:hAnsi="Cambria" w:eastAsia="Cambria" w:cs="Cambria"/>
      <w:b/>
      <w:color w:val="4F81BD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507927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basedOn w:val="DefaultParagraphFont"/>
    <w:uiPriority w:val="99"/>
    <w:unhideWhenUsed/>
    <w:rsid w:val="00507927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46cd6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a240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9a240e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9a240e"/>
    <w:rPr>
      <w:b/>
      <w:bCs/>
      <w:sz w:val="20"/>
      <w:szCs w:val="20"/>
    </w:rPr>
  </w:style>
  <w:style w:type="character" w:styleId="Silnzdraznn" w:customStyle="1">
    <w:name w:val="Silné zdůraznění"/>
    <w:qFormat/>
    <w:rPr>
      <w:b/>
      <w:bCs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0792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c39a0"/>
    <w:pPr>
      <w:spacing w:beforeAutospacing="1" w:afterAutospacing="1"/>
    </w:pPr>
    <w:rPr/>
  </w:style>
  <w:style w:type="paragraph" w:styleId="Default" w:customStyle="1">
    <w:name w:val="Default"/>
    <w:uiPriority w:val="99"/>
    <w:semiHidden/>
    <w:qFormat/>
    <w:rsid w:val="009341dc"/>
    <w:pPr>
      <w:widowControl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000000"/>
      <w:kern w:val="0"/>
      <w:sz w:val="24"/>
      <w:szCs w:val="24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9a240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9a240e"/>
    <w:pPr/>
    <w:rPr>
      <w:b/>
      <w:bCs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paragraph" w:styleId="Vodorovnra" w:customStyle="1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uzana.slamova@lipka.cz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5LZvCpqJbasTcgIhjVcv6uUl/w==">AMUW2mUa1RYkrNxq35x5fKxXCq+C0WiFR1iXiqrs/T4DMxSLVoaiL8sVSDej89fRMOmy4litj/N5aJf+jatirsiV/dXfAx+kY8nHActq/ppQagLYAI7N9GQ=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LibreOffice/7.3.0.3$Windows_X86_64 LibreOffice_project/0f246aa12d0eee4a0f7adcefbf7c878fc2238db3</Application>
  <AppVersion>15.0000</AppVersion>
  <Pages>2</Pages>
  <Words>474</Words>
  <Characters>2614</Characters>
  <CharactersWithSpaces>3082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2022-04-04T18:11:00Z</dcterms:created>
  <dc:creator>Petra Bartíková</dc:creator>
  <dc:description/>
  <dc:language>cs-CZ</dc:language>
  <cp:lastModifiedBy/>
  <dcterms:modified xsi:type="dcterms:W3CDTF">2022-04-23T19:44:51Z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